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099F" w:rsidRDefault="0091099F" w:rsidP="0091099F">
      <w:pPr>
        <w:pStyle w:val="Heading1"/>
        <w:rPr>
          <w:sz w:val="32"/>
        </w:rPr>
      </w:pPr>
      <w:bookmarkStart w:id="0" w:name="_GoBack"/>
      <w:bookmarkEnd w:id="0"/>
      <w:r w:rsidRPr="0091099F">
        <w:rPr>
          <w:sz w:val="32"/>
        </w:rPr>
        <w:t xml:space="preserve">Section 2: </w:t>
      </w:r>
      <w:r w:rsidR="00EA0109">
        <w:rPr>
          <w:sz w:val="32"/>
        </w:rPr>
        <w:t>Literacy</w:t>
      </w:r>
      <w:r w:rsidRPr="0091099F">
        <w:rPr>
          <w:sz w:val="32"/>
        </w:rPr>
        <w:t xml:space="preserve"> Policy Template</w:t>
      </w:r>
    </w:p>
    <w:p w:rsidR="00750D64" w:rsidRPr="00750D64" w:rsidRDefault="00750D64" w:rsidP="00750D64"/>
    <w:tbl>
      <w:tblPr>
        <w:tblStyle w:val="TableGrid"/>
        <w:tblW w:w="0" w:type="auto"/>
        <w:tblLook w:val="04A0" w:firstRow="1" w:lastRow="0" w:firstColumn="1" w:lastColumn="0" w:noHBand="0" w:noVBand="1"/>
      </w:tblPr>
      <w:tblGrid>
        <w:gridCol w:w="9242"/>
      </w:tblGrid>
      <w:tr w:rsidR="00F045DB" w:rsidTr="00F045DB">
        <w:tc>
          <w:tcPr>
            <w:tcW w:w="9242" w:type="dxa"/>
          </w:tcPr>
          <w:p w:rsidR="00F045DB" w:rsidRDefault="00F045DB" w:rsidP="00764743">
            <w:pPr>
              <w:pStyle w:val="Title"/>
            </w:pPr>
            <w:r>
              <w:t>NAME OF SCHOOL inserted here</w:t>
            </w:r>
            <w:r>
              <w:rPr>
                <w:rFonts w:ascii="Arial" w:hAnsi="Arial" w:cs="Arial"/>
                <w:noProof/>
                <w:sz w:val="56"/>
                <w:lang w:eastAsia="en-GB"/>
              </w:rPr>
              <w:drawing>
                <wp:anchor distT="0" distB="0" distL="114300" distR="114300" simplePos="0" relativeHeight="251660288" behindDoc="1" locked="0" layoutInCell="1" allowOverlap="1" wp14:anchorId="6A3284F8" wp14:editId="2F23FB15">
                  <wp:simplePos x="0" y="0"/>
                  <wp:positionH relativeFrom="column">
                    <wp:posOffset>5083175</wp:posOffset>
                  </wp:positionH>
                  <wp:positionV relativeFrom="paragraph">
                    <wp:posOffset>-870585</wp:posOffset>
                  </wp:positionV>
                  <wp:extent cx="878840" cy="1171575"/>
                  <wp:effectExtent l="0" t="0" r="0" b="9525"/>
                  <wp:wrapTight wrapText="bothSides">
                    <wp:wrapPolygon edited="0">
                      <wp:start x="0" y="0"/>
                      <wp:lineTo x="0" y="21424"/>
                      <wp:lineTo x="21069" y="21424"/>
                      <wp:lineTo x="21069"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her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78840" cy="1171575"/>
                          </a:xfrm>
                          <a:prstGeom prst="rect">
                            <a:avLst/>
                          </a:prstGeom>
                        </pic:spPr>
                      </pic:pic>
                    </a:graphicData>
                  </a:graphic>
                  <wp14:sizeRelH relativeFrom="page">
                    <wp14:pctWidth>0</wp14:pctWidth>
                  </wp14:sizeRelH>
                  <wp14:sizeRelV relativeFrom="page">
                    <wp14:pctHeight>0</wp14:pctHeight>
                  </wp14:sizeRelV>
                </wp:anchor>
              </w:drawing>
            </w:r>
          </w:p>
        </w:tc>
      </w:tr>
      <w:tr w:rsidR="00F045DB" w:rsidTr="00F045DB">
        <w:tc>
          <w:tcPr>
            <w:tcW w:w="9242" w:type="dxa"/>
          </w:tcPr>
          <w:p w:rsidR="00F045DB" w:rsidRDefault="00EA0109" w:rsidP="00764743">
            <w:pPr>
              <w:pStyle w:val="Heading1"/>
              <w:outlineLvl w:val="0"/>
            </w:pPr>
            <w:r>
              <w:t>LITERACY</w:t>
            </w:r>
            <w:r w:rsidR="00F045DB">
              <w:t xml:space="preserve"> POLICY</w:t>
            </w:r>
          </w:p>
        </w:tc>
      </w:tr>
      <w:tr w:rsidR="00F045DB" w:rsidTr="00F045DB">
        <w:tc>
          <w:tcPr>
            <w:tcW w:w="9242" w:type="dxa"/>
          </w:tcPr>
          <w:p w:rsidR="00F045DB" w:rsidRDefault="00F045DB" w:rsidP="00764743">
            <w:pPr>
              <w:pStyle w:val="Heading2"/>
              <w:outlineLvl w:val="1"/>
            </w:pPr>
            <w:r>
              <w:t>Date inserted here</w:t>
            </w:r>
          </w:p>
        </w:tc>
      </w:tr>
      <w:tr w:rsidR="00F045DB" w:rsidTr="00F045DB">
        <w:tc>
          <w:tcPr>
            <w:tcW w:w="9242" w:type="dxa"/>
          </w:tcPr>
          <w:p w:rsidR="00F045DB" w:rsidRDefault="00F045DB" w:rsidP="003A18B0"/>
        </w:tc>
      </w:tr>
      <w:tr w:rsidR="00F045DB" w:rsidTr="00F045DB">
        <w:tc>
          <w:tcPr>
            <w:tcW w:w="9242" w:type="dxa"/>
          </w:tcPr>
          <w:p w:rsidR="00F045DB" w:rsidRDefault="00F045DB" w:rsidP="00764743">
            <w:pPr>
              <w:pStyle w:val="Heading2"/>
              <w:outlineLvl w:val="1"/>
            </w:pPr>
            <w:r>
              <w:t>Section 1 – Aims</w:t>
            </w:r>
          </w:p>
          <w:p w:rsidR="00F045DB" w:rsidRDefault="00F045DB" w:rsidP="003A18B0">
            <w:r>
              <w:t>In this section outline the school’s commitment to Literacy across Learning.  This statement should be produced through consultation with staff (and possibly pupils and parents).  The following paragraph is extracted from the Highland Council Literacy Strategy (2013):</w:t>
            </w:r>
          </w:p>
          <w:p w:rsidR="00F045DB" w:rsidRDefault="00F045DB" w:rsidP="003A18B0"/>
          <w:p w:rsidR="00F045DB" w:rsidRPr="00750D64" w:rsidRDefault="00F045DB" w:rsidP="00750D64">
            <w:pPr>
              <w:ind w:left="360"/>
              <w:rPr>
                <w:b/>
                <w:i/>
              </w:rPr>
            </w:pPr>
            <w:r w:rsidRPr="00750D64">
              <w:rPr>
                <w:b/>
                <w:i/>
              </w:rPr>
              <w:t>The</w:t>
            </w:r>
            <w:r w:rsidR="00565DB7" w:rsidRPr="00750D64">
              <w:rPr>
                <w:b/>
                <w:i/>
              </w:rPr>
              <w:t xml:space="preserve"> </w:t>
            </w:r>
            <w:r w:rsidRPr="00750D64">
              <w:rPr>
                <w:b/>
                <w:i/>
              </w:rPr>
              <w:t>Highland</w:t>
            </w:r>
            <w:r w:rsidR="00565DB7" w:rsidRPr="00750D64">
              <w:rPr>
                <w:b/>
                <w:i/>
              </w:rPr>
              <w:t xml:space="preserve"> </w:t>
            </w:r>
            <w:r w:rsidRPr="00750D64">
              <w:rPr>
                <w:b/>
                <w:i/>
              </w:rPr>
              <w:t>Literacy</w:t>
            </w:r>
            <w:r w:rsidR="00565DB7" w:rsidRPr="00750D64">
              <w:rPr>
                <w:b/>
                <w:i/>
              </w:rPr>
              <w:t xml:space="preserve"> </w:t>
            </w:r>
            <w:r w:rsidRPr="00750D64">
              <w:rPr>
                <w:b/>
                <w:i/>
              </w:rPr>
              <w:t>Strategy</w:t>
            </w:r>
            <w:r w:rsidR="00565DB7" w:rsidRPr="00750D64">
              <w:rPr>
                <w:b/>
                <w:i/>
              </w:rPr>
              <w:t xml:space="preserve"> </w:t>
            </w:r>
            <w:r w:rsidRPr="00750D64">
              <w:rPr>
                <w:b/>
                <w:i/>
              </w:rPr>
              <w:t>aims</w:t>
            </w:r>
            <w:r w:rsidR="00565DB7" w:rsidRPr="00750D64">
              <w:rPr>
                <w:b/>
                <w:i/>
              </w:rPr>
              <w:t xml:space="preserve"> </w:t>
            </w:r>
            <w:r w:rsidRPr="00750D64">
              <w:rPr>
                <w:b/>
                <w:i/>
              </w:rPr>
              <w:t>to</w:t>
            </w:r>
            <w:r w:rsidR="00565DB7" w:rsidRPr="00750D64">
              <w:rPr>
                <w:b/>
                <w:i/>
              </w:rPr>
              <w:t xml:space="preserve"> </w:t>
            </w:r>
            <w:r w:rsidRPr="00750D64">
              <w:rPr>
                <w:b/>
                <w:i/>
              </w:rPr>
              <w:t>raise</w:t>
            </w:r>
            <w:r w:rsidR="00565DB7" w:rsidRPr="00750D64">
              <w:rPr>
                <w:b/>
                <w:i/>
              </w:rPr>
              <w:t xml:space="preserve"> </w:t>
            </w:r>
            <w:r w:rsidRPr="00750D64">
              <w:rPr>
                <w:b/>
                <w:i/>
              </w:rPr>
              <w:t>standards</w:t>
            </w:r>
            <w:r w:rsidR="00565DB7" w:rsidRPr="00750D64">
              <w:rPr>
                <w:b/>
                <w:i/>
              </w:rPr>
              <w:t xml:space="preserve"> </w:t>
            </w:r>
            <w:r w:rsidRPr="00750D64">
              <w:rPr>
                <w:b/>
                <w:i/>
              </w:rPr>
              <w:t>in</w:t>
            </w:r>
            <w:r w:rsidR="00565DB7" w:rsidRPr="00750D64">
              <w:rPr>
                <w:b/>
                <w:i/>
              </w:rPr>
              <w:t xml:space="preserve"> </w:t>
            </w:r>
            <w:r w:rsidRPr="00750D64">
              <w:rPr>
                <w:b/>
                <w:i/>
              </w:rPr>
              <w:t>reading,</w:t>
            </w:r>
            <w:r w:rsidR="00565DB7" w:rsidRPr="00750D64">
              <w:rPr>
                <w:b/>
                <w:i/>
              </w:rPr>
              <w:t xml:space="preserve"> </w:t>
            </w:r>
            <w:r w:rsidRPr="00750D64">
              <w:rPr>
                <w:b/>
                <w:i/>
              </w:rPr>
              <w:t>writing,</w:t>
            </w:r>
            <w:r w:rsidR="00565DB7" w:rsidRPr="00750D64">
              <w:rPr>
                <w:b/>
                <w:i/>
              </w:rPr>
              <w:t xml:space="preserve"> </w:t>
            </w:r>
            <w:r w:rsidRPr="00750D64">
              <w:rPr>
                <w:b/>
                <w:i/>
              </w:rPr>
              <w:t>talking</w:t>
            </w:r>
            <w:r w:rsidR="00565DB7" w:rsidRPr="00750D64">
              <w:rPr>
                <w:b/>
                <w:i/>
              </w:rPr>
              <w:t xml:space="preserve"> </w:t>
            </w:r>
            <w:r w:rsidRPr="00750D64">
              <w:rPr>
                <w:b/>
                <w:i/>
              </w:rPr>
              <w:t>and</w:t>
            </w:r>
            <w:r w:rsidR="00565DB7" w:rsidRPr="00750D64">
              <w:rPr>
                <w:b/>
                <w:i/>
              </w:rPr>
              <w:t xml:space="preserve"> </w:t>
            </w:r>
            <w:r w:rsidRPr="00750D64">
              <w:rPr>
                <w:b/>
                <w:i/>
              </w:rPr>
              <w:t>listening.</w:t>
            </w:r>
            <w:r w:rsidR="00565DB7" w:rsidRPr="00750D64">
              <w:rPr>
                <w:b/>
                <w:i/>
              </w:rPr>
              <w:t xml:space="preserve">  </w:t>
            </w:r>
            <w:r w:rsidRPr="00750D64">
              <w:rPr>
                <w:b/>
                <w:i/>
              </w:rPr>
              <w:t>To</w:t>
            </w:r>
            <w:r w:rsidR="00565DB7" w:rsidRPr="00750D64">
              <w:rPr>
                <w:b/>
                <w:i/>
              </w:rPr>
              <w:t xml:space="preserve"> </w:t>
            </w:r>
            <w:r w:rsidRPr="00750D64">
              <w:rPr>
                <w:b/>
                <w:i/>
              </w:rPr>
              <w:t>equip</w:t>
            </w:r>
            <w:r w:rsidR="00565DB7" w:rsidRPr="00750D64">
              <w:rPr>
                <w:b/>
                <w:i/>
              </w:rPr>
              <w:t xml:space="preserve"> </w:t>
            </w:r>
            <w:r w:rsidRPr="00750D64">
              <w:rPr>
                <w:b/>
                <w:i/>
              </w:rPr>
              <w:t>our</w:t>
            </w:r>
            <w:r w:rsidR="00565DB7" w:rsidRPr="00750D64">
              <w:rPr>
                <w:b/>
                <w:i/>
              </w:rPr>
              <w:t xml:space="preserve"> </w:t>
            </w:r>
            <w:r w:rsidRPr="00750D64">
              <w:rPr>
                <w:b/>
                <w:i/>
              </w:rPr>
              <w:t>learners</w:t>
            </w:r>
            <w:r w:rsidR="00565DB7" w:rsidRPr="00750D64">
              <w:rPr>
                <w:b/>
                <w:i/>
              </w:rPr>
              <w:t xml:space="preserve"> </w:t>
            </w:r>
            <w:r w:rsidRPr="00750D64">
              <w:rPr>
                <w:b/>
                <w:i/>
              </w:rPr>
              <w:t>for</w:t>
            </w:r>
            <w:r w:rsidR="00565DB7" w:rsidRPr="00750D64">
              <w:rPr>
                <w:b/>
                <w:i/>
              </w:rPr>
              <w:t xml:space="preserve"> </w:t>
            </w:r>
            <w:r w:rsidRPr="00750D64">
              <w:rPr>
                <w:b/>
                <w:i/>
              </w:rPr>
              <w:t>life</w:t>
            </w:r>
            <w:r w:rsidR="00565DB7" w:rsidRPr="00750D64">
              <w:rPr>
                <w:b/>
                <w:i/>
              </w:rPr>
              <w:t xml:space="preserve"> </w:t>
            </w:r>
            <w:r w:rsidRPr="00750D64">
              <w:rPr>
                <w:b/>
                <w:i/>
              </w:rPr>
              <w:t>in</w:t>
            </w:r>
            <w:r w:rsidR="00565DB7" w:rsidRPr="00750D64">
              <w:rPr>
                <w:b/>
                <w:i/>
              </w:rPr>
              <w:t xml:space="preserve"> </w:t>
            </w:r>
            <w:r w:rsidRPr="00750D64">
              <w:rPr>
                <w:b/>
                <w:i/>
              </w:rPr>
              <w:t>the</w:t>
            </w:r>
            <w:r w:rsidR="00565DB7" w:rsidRPr="00750D64">
              <w:rPr>
                <w:b/>
                <w:i/>
              </w:rPr>
              <w:t xml:space="preserve"> 21</w:t>
            </w:r>
            <w:r w:rsidR="00565DB7" w:rsidRPr="00750D64">
              <w:rPr>
                <w:b/>
                <w:i/>
                <w:vertAlign w:val="superscript"/>
              </w:rPr>
              <w:t>st</w:t>
            </w:r>
            <w:r w:rsidR="00565DB7" w:rsidRPr="00750D64">
              <w:rPr>
                <w:b/>
                <w:i/>
              </w:rPr>
              <w:t xml:space="preserve"> </w:t>
            </w:r>
            <w:r w:rsidRPr="00750D64">
              <w:rPr>
                <w:b/>
                <w:i/>
              </w:rPr>
              <w:t>century,</w:t>
            </w:r>
            <w:r w:rsidR="00565DB7" w:rsidRPr="00750D64">
              <w:rPr>
                <w:b/>
                <w:i/>
              </w:rPr>
              <w:t xml:space="preserve"> </w:t>
            </w:r>
            <w:r w:rsidRPr="00750D64">
              <w:rPr>
                <w:b/>
                <w:i/>
              </w:rPr>
              <w:t>it</w:t>
            </w:r>
            <w:r w:rsidR="00565DB7" w:rsidRPr="00750D64">
              <w:rPr>
                <w:b/>
                <w:i/>
              </w:rPr>
              <w:t xml:space="preserve"> </w:t>
            </w:r>
            <w:r w:rsidRPr="00750D64">
              <w:rPr>
                <w:b/>
                <w:i/>
              </w:rPr>
              <w:t>is</w:t>
            </w:r>
            <w:r w:rsidR="00565DB7" w:rsidRPr="00750D64">
              <w:rPr>
                <w:b/>
                <w:i/>
              </w:rPr>
              <w:t xml:space="preserve"> </w:t>
            </w:r>
            <w:r w:rsidRPr="00750D64">
              <w:rPr>
                <w:b/>
                <w:i/>
              </w:rPr>
              <w:t>vital</w:t>
            </w:r>
            <w:r w:rsidR="00565DB7" w:rsidRPr="00750D64">
              <w:rPr>
                <w:b/>
                <w:i/>
              </w:rPr>
              <w:t xml:space="preserve"> </w:t>
            </w:r>
            <w:r w:rsidRPr="00750D64">
              <w:rPr>
                <w:b/>
                <w:i/>
              </w:rPr>
              <w:t>that,</w:t>
            </w:r>
            <w:r w:rsidR="00565DB7" w:rsidRPr="00750D64">
              <w:rPr>
                <w:b/>
                <w:i/>
              </w:rPr>
              <w:t xml:space="preserve"> </w:t>
            </w:r>
            <w:r w:rsidRPr="00750D64">
              <w:rPr>
                <w:b/>
                <w:i/>
              </w:rPr>
              <w:t>as</w:t>
            </w:r>
            <w:r w:rsidR="00565DB7" w:rsidRPr="00750D64">
              <w:rPr>
                <w:b/>
                <w:i/>
              </w:rPr>
              <w:t xml:space="preserve"> </w:t>
            </w:r>
            <w:r w:rsidRPr="00750D64">
              <w:rPr>
                <w:b/>
                <w:i/>
              </w:rPr>
              <w:t>leaders</w:t>
            </w:r>
            <w:r w:rsidR="00565DB7" w:rsidRPr="00750D64">
              <w:rPr>
                <w:b/>
                <w:i/>
              </w:rPr>
              <w:t xml:space="preserve"> </w:t>
            </w:r>
            <w:r w:rsidRPr="00750D64">
              <w:rPr>
                <w:b/>
                <w:i/>
              </w:rPr>
              <w:t>of</w:t>
            </w:r>
            <w:r w:rsidR="00565DB7" w:rsidRPr="00750D64">
              <w:rPr>
                <w:b/>
                <w:i/>
              </w:rPr>
              <w:t xml:space="preserve"> </w:t>
            </w:r>
            <w:r w:rsidRPr="00750D64">
              <w:rPr>
                <w:b/>
                <w:i/>
              </w:rPr>
              <w:t>learning,</w:t>
            </w:r>
            <w:r w:rsidR="00565DB7" w:rsidRPr="00750D64">
              <w:rPr>
                <w:b/>
                <w:i/>
              </w:rPr>
              <w:t xml:space="preserve"> </w:t>
            </w:r>
            <w:r w:rsidRPr="00750D64">
              <w:rPr>
                <w:b/>
                <w:i/>
              </w:rPr>
              <w:t>teachers</w:t>
            </w:r>
            <w:r w:rsidR="00565DB7" w:rsidRPr="00750D64">
              <w:rPr>
                <w:b/>
                <w:i/>
              </w:rPr>
              <w:t xml:space="preserve"> </w:t>
            </w:r>
            <w:r w:rsidRPr="00750D64">
              <w:rPr>
                <w:b/>
                <w:i/>
              </w:rPr>
              <w:t>recognise</w:t>
            </w:r>
            <w:r w:rsidR="00565DB7" w:rsidRPr="00750D64">
              <w:rPr>
                <w:b/>
                <w:i/>
              </w:rPr>
              <w:t xml:space="preserve"> </w:t>
            </w:r>
            <w:r w:rsidRPr="00750D64">
              <w:rPr>
                <w:b/>
                <w:i/>
              </w:rPr>
              <w:t>the</w:t>
            </w:r>
            <w:r w:rsidR="00565DB7" w:rsidRPr="00750D64">
              <w:rPr>
                <w:b/>
                <w:i/>
              </w:rPr>
              <w:t xml:space="preserve"> </w:t>
            </w:r>
            <w:r w:rsidRPr="00750D64">
              <w:rPr>
                <w:b/>
                <w:i/>
              </w:rPr>
              <w:t>fundamental</w:t>
            </w:r>
            <w:r w:rsidR="00565DB7" w:rsidRPr="00750D64">
              <w:rPr>
                <w:b/>
                <w:i/>
              </w:rPr>
              <w:t xml:space="preserve"> </w:t>
            </w:r>
            <w:r w:rsidRPr="00750D64">
              <w:rPr>
                <w:b/>
                <w:i/>
              </w:rPr>
              <w:t>importance</w:t>
            </w:r>
            <w:r w:rsidR="00565DB7" w:rsidRPr="00750D64">
              <w:rPr>
                <w:b/>
                <w:i/>
              </w:rPr>
              <w:t xml:space="preserve"> </w:t>
            </w:r>
            <w:r w:rsidRPr="00750D64">
              <w:rPr>
                <w:b/>
                <w:i/>
              </w:rPr>
              <w:t>of</w:t>
            </w:r>
            <w:r w:rsidR="00565DB7" w:rsidRPr="00750D64">
              <w:rPr>
                <w:b/>
                <w:i/>
              </w:rPr>
              <w:t xml:space="preserve"> </w:t>
            </w:r>
            <w:r w:rsidRPr="00750D64">
              <w:rPr>
                <w:b/>
                <w:i/>
              </w:rPr>
              <w:t>literacy</w:t>
            </w:r>
            <w:r w:rsidR="00565DB7" w:rsidRPr="00750D64">
              <w:rPr>
                <w:b/>
                <w:i/>
              </w:rPr>
              <w:t xml:space="preserve"> </w:t>
            </w:r>
            <w:r w:rsidRPr="00750D64">
              <w:rPr>
                <w:b/>
                <w:i/>
              </w:rPr>
              <w:t>and</w:t>
            </w:r>
            <w:r w:rsidR="00565DB7" w:rsidRPr="00750D64">
              <w:rPr>
                <w:b/>
                <w:i/>
              </w:rPr>
              <w:t xml:space="preserve"> </w:t>
            </w:r>
            <w:r w:rsidRPr="00750D64">
              <w:rPr>
                <w:b/>
                <w:i/>
              </w:rPr>
              <w:t>its</w:t>
            </w:r>
            <w:r w:rsidR="00565DB7" w:rsidRPr="00750D64">
              <w:rPr>
                <w:b/>
                <w:i/>
              </w:rPr>
              <w:t xml:space="preserve"> </w:t>
            </w:r>
            <w:r w:rsidRPr="00750D64">
              <w:rPr>
                <w:b/>
                <w:i/>
              </w:rPr>
              <w:t>place</w:t>
            </w:r>
            <w:r w:rsidR="00565DB7" w:rsidRPr="00750D64">
              <w:rPr>
                <w:b/>
                <w:i/>
              </w:rPr>
              <w:t xml:space="preserve"> </w:t>
            </w:r>
            <w:r w:rsidRPr="00750D64">
              <w:rPr>
                <w:b/>
                <w:i/>
              </w:rPr>
              <w:t>in</w:t>
            </w:r>
            <w:r w:rsidR="00565DB7" w:rsidRPr="00750D64">
              <w:rPr>
                <w:b/>
                <w:i/>
              </w:rPr>
              <w:t xml:space="preserve"> </w:t>
            </w:r>
            <w:r w:rsidRPr="00750D64">
              <w:rPr>
                <w:b/>
                <w:i/>
              </w:rPr>
              <w:t>the</w:t>
            </w:r>
            <w:r w:rsidR="00565DB7" w:rsidRPr="00750D64">
              <w:rPr>
                <w:b/>
                <w:i/>
              </w:rPr>
              <w:t xml:space="preserve"> </w:t>
            </w:r>
            <w:r w:rsidRPr="00750D64">
              <w:rPr>
                <w:b/>
                <w:i/>
              </w:rPr>
              <w:t>curriculum.</w:t>
            </w:r>
            <w:r w:rsidR="00565DB7" w:rsidRPr="00750D64">
              <w:rPr>
                <w:b/>
                <w:i/>
              </w:rPr>
              <w:t xml:space="preserve">  </w:t>
            </w:r>
            <w:r w:rsidRPr="00750D64">
              <w:rPr>
                <w:b/>
                <w:i/>
              </w:rPr>
              <w:t>All</w:t>
            </w:r>
            <w:r w:rsidR="00565DB7" w:rsidRPr="00750D64">
              <w:rPr>
                <w:b/>
                <w:i/>
              </w:rPr>
              <w:t xml:space="preserve"> </w:t>
            </w:r>
            <w:r w:rsidRPr="00750D64">
              <w:rPr>
                <w:b/>
                <w:i/>
              </w:rPr>
              <w:t>teachers</w:t>
            </w:r>
            <w:r w:rsidR="00565DB7" w:rsidRPr="00750D64">
              <w:rPr>
                <w:b/>
                <w:i/>
              </w:rPr>
              <w:t xml:space="preserve"> </w:t>
            </w:r>
            <w:r w:rsidRPr="00750D64">
              <w:rPr>
                <w:b/>
                <w:i/>
              </w:rPr>
              <w:t>have</w:t>
            </w:r>
            <w:r w:rsidR="00565DB7" w:rsidRPr="00750D64">
              <w:rPr>
                <w:b/>
                <w:i/>
              </w:rPr>
              <w:t xml:space="preserve"> </w:t>
            </w:r>
            <w:r w:rsidRPr="00750D64">
              <w:rPr>
                <w:b/>
                <w:i/>
              </w:rPr>
              <w:t>a</w:t>
            </w:r>
            <w:r w:rsidR="00565DB7" w:rsidRPr="00750D64">
              <w:rPr>
                <w:b/>
                <w:i/>
              </w:rPr>
              <w:t xml:space="preserve"> </w:t>
            </w:r>
            <w:r w:rsidRPr="00750D64">
              <w:rPr>
                <w:b/>
                <w:i/>
              </w:rPr>
              <w:t>responsibility</w:t>
            </w:r>
            <w:r w:rsidR="00565DB7" w:rsidRPr="00750D64">
              <w:rPr>
                <w:b/>
                <w:i/>
              </w:rPr>
              <w:t xml:space="preserve"> </w:t>
            </w:r>
            <w:r w:rsidRPr="00750D64">
              <w:rPr>
                <w:b/>
                <w:i/>
              </w:rPr>
              <w:t>to</w:t>
            </w:r>
            <w:r w:rsidR="00565DB7" w:rsidRPr="00750D64">
              <w:rPr>
                <w:b/>
                <w:i/>
              </w:rPr>
              <w:t xml:space="preserve"> </w:t>
            </w:r>
            <w:r w:rsidRPr="00750D64">
              <w:rPr>
                <w:b/>
                <w:i/>
              </w:rPr>
              <w:t>promote</w:t>
            </w:r>
            <w:r w:rsidR="00565DB7" w:rsidRPr="00750D64">
              <w:rPr>
                <w:b/>
                <w:i/>
              </w:rPr>
              <w:t xml:space="preserve"> </w:t>
            </w:r>
            <w:r w:rsidRPr="00750D64">
              <w:rPr>
                <w:b/>
                <w:i/>
              </w:rPr>
              <w:t>and</w:t>
            </w:r>
            <w:r w:rsidR="00565DB7" w:rsidRPr="00750D64">
              <w:rPr>
                <w:b/>
                <w:i/>
              </w:rPr>
              <w:t xml:space="preserve"> </w:t>
            </w:r>
            <w:r w:rsidRPr="00750D64">
              <w:rPr>
                <w:b/>
                <w:i/>
              </w:rPr>
              <w:t>develop</w:t>
            </w:r>
            <w:r w:rsidR="00565DB7" w:rsidRPr="00750D64">
              <w:rPr>
                <w:b/>
                <w:i/>
              </w:rPr>
              <w:t xml:space="preserve"> </w:t>
            </w:r>
            <w:r w:rsidRPr="00750D64">
              <w:rPr>
                <w:b/>
                <w:i/>
              </w:rPr>
              <w:t>reading,</w:t>
            </w:r>
            <w:r w:rsidR="00565DB7" w:rsidRPr="00750D64">
              <w:rPr>
                <w:b/>
                <w:i/>
              </w:rPr>
              <w:t xml:space="preserve"> </w:t>
            </w:r>
            <w:r w:rsidRPr="00750D64">
              <w:rPr>
                <w:b/>
                <w:i/>
              </w:rPr>
              <w:t>writing,</w:t>
            </w:r>
            <w:r w:rsidR="00565DB7" w:rsidRPr="00750D64">
              <w:rPr>
                <w:b/>
                <w:i/>
              </w:rPr>
              <w:t xml:space="preserve"> </w:t>
            </w:r>
            <w:r w:rsidRPr="00750D64">
              <w:rPr>
                <w:b/>
                <w:i/>
              </w:rPr>
              <w:t>talking</w:t>
            </w:r>
            <w:r w:rsidR="00565DB7" w:rsidRPr="00750D64">
              <w:rPr>
                <w:b/>
                <w:i/>
              </w:rPr>
              <w:t xml:space="preserve"> </w:t>
            </w:r>
            <w:r w:rsidRPr="00750D64">
              <w:rPr>
                <w:b/>
                <w:i/>
              </w:rPr>
              <w:t>and</w:t>
            </w:r>
            <w:r w:rsidR="00565DB7" w:rsidRPr="00750D64">
              <w:rPr>
                <w:b/>
                <w:i/>
              </w:rPr>
              <w:t xml:space="preserve"> </w:t>
            </w:r>
            <w:r w:rsidRPr="00750D64">
              <w:rPr>
                <w:b/>
                <w:i/>
              </w:rPr>
              <w:t>listening</w:t>
            </w:r>
            <w:r w:rsidR="00565DB7" w:rsidRPr="00750D64">
              <w:rPr>
                <w:b/>
                <w:i/>
              </w:rPr>
              <w:t xml:space="preserve"> </w:t>
            </w:r>
            <w:r w:rsidRPr="00750D64">
              <w:rPr>
                <w:b/>
                <w:i/>
              </w:rPr>
              <w:t>skills.</w:t>
            </w:r>
          </w:p>
          <w:p w:rsidR="00565DB7" w:rsidRDefault="00565DB7" w:rsidP="00565DB7">
            <w:pPr>
              <w:autoSpaceDE w:val="0"/>
              <w:autoSpaceDN w:val="0"/>
              <w:adjustRightInd w:val="0"/>
              <w:rPr>
                <w:rFonts w:ascii="Calibri" w:hAnsi="Calibri" w:cs="Calibri"/>
                <w:sz w:val="24"/>
                <w:szCs w:val="24"/>
              </w:rPr>
            </w:pPr>
          </w:p>
          <w:p w:rsidR="00565DB7" w:rsidRDefault="00565DB7" w:rsidP="00565DB7">
            <w:pPr>
              <w:autoSpaceDE w:val="0"/>
              <w:autoSpaceDN w:val="0"/>
              <w:adjustRightInd w:val="0"/>
            </w:pPr>
            <w:r>
              <w:t>This paragraph could form the first part of the Aims section of the school Policy, and would be followed by a more school-specific section.</w:t>
            </w:r>
            <w:r w:rsidR="007F331D">
              <w:t xml:space="preserve">  This section would include subsections on:</w:t>
            </w:r>
          </w:p>
          <w:p w:rsidR="007F331D" w:rsidRDefault="007F331D" w:rsidP="007F331D">
            <w:pPr>
              <w:pStyle w:val="ListParagraph"/>
              <w:numPr>
                <w:ilvl w:val="0"/>
                <w:numId w:val="12"/>
              </w:numPr>
              <w:autoSpaceDE w:val="0"/>
              <w:autoSpaceDN w:val="0"/>
              <w:adjustRightInd w:val="0"/>
            </w:pPr>
            <w:r>
              <w:t>Ways in which the importance of literacy has been shared with</w:t>
            </w:r>
          </w:p>
          <w:p w:rsidR="007F331D" w:rsidRDefault="007F331D" w:rsidP="007F331D">
            <w:pPr>
              <w:pStyle w:val="ListParagraph"/>
              <w:autoSpaceDE w:val="0"/>
              <w:autoSpaceDN w:val="0"/>
              <w:adjustRightInd w:val="0"/>
            </w:pPr>
            <w:r>
              <w:tab/>
              <w:t>* Staff</w:t>
            </w:r>
          </w:p>
          <w:p w:rsidR="007F331D" w:rsidRDefault="007F331D" w:rsidP="007F331D">
            <w:pPr>
              <w:pStyle w:val="ListParagraph"/>
              <w:autoSpaceDE w:val="0"/>
              <w:autoSpaceDN w:val="0"/>
              <w:adjustRightInd w:val="0"/>
            </w:pPr>
            <w:r>
              <w:tab/>
              <w:t>* Pupils</w:t>
            </w:r>
          </w:p>
          <w:p w:rsidR="007F331D" w:rsidRDefault="007F331D" w:rsidP="007F331D">
            <w:pPr>
              <w:pStyle w:val="ListParagraph"/>
              <w:autoSpaceDE w:val="0"/>
              <w:autoSpaceDN w:val="0"/>
              <w:adjustRightInd w:val="0"/>
            </w:pPr>
            <w:r>
              <w:tab/>
              <w:t>* Parents</w:t>
            </w:r>
          </w:p>
          <w:p w:rsidR="00BB5A71" w:rsidRDefault="00BB5A71" w:rsidP="007F331D">
            <w:pPr>
              <w:pStyle w:val="ListParagraph"/>
              <w:numPr>
                <w:ilvl w:val="0"/>
                <w:numId w:val="12"/>
              </w:numPr>
              <w:autoSpaceDE w:val="0"/>
              <w:autoSpaceDN w:val="0"/>
              <w:adjustRightInd w:val="0"/>
            </w:pPr>
            <w:r>
              <w:t>The production of the Learning Policy (and how it is the result of collegiate processes)</w:t>
            </w:r>
          </w:p>
          <w:p w:rsidR="007F331D" w:rsidRDefault="007F331D" w:rsidP="007F331D">
            <w:pPr>
              <w:pStyle w:val="ListParagraph"/>
              <w:numPr>
                <w:ilvl w:val="0"/>
                <w:numId w:val="12"/>
              </w:numPr>
              <w:autoSpaceDE w:val="0"/>
              <w:autoSpaceDN w:val="0"/>
              <w:adjustRightInd w:val="0"/>
            </w:pPr>
            <w:r>
              <w:t>Ways in which literacy is given a high profile within the school</w:t>
            </w:r>
          </w:p>
          <w:p w:rsidR="007F331D" w:rsidRDefault="007F331D" w:rsidP="007F331D">
            <w:pPr>
              <w:pStyle w:val="ListParagraph"/>
              <w:numPr>
                <w:ilvl w:val="0"/>
                <w:numId w:val="12"/>
              </w:numPr>
              <w:autoSpaceDE w:val="0"/>
              <w:autoSpaceDN w:val="0"/>
              <w:adjustRightInd w:val="0"/>
            </w:pPr>
            <w:r>
              <w:t>Ways in which high expectations about literacy are set and maintained</w:t>
            </w:r>
            <w:r w:rsidR="000E7294">
              <w:t>.</w:t>
            </w:r>
          </w:p>
        </w:tc>
      </w:tr>
      <w:tr w:rsidR="00F045DB" w:rsidTr="00F045DB">
        <w:tc>
          <w:tcPr>
            <w:tcW w:w="9242" w:type="dxa"/>
          </w:tcPr>
          <w:p w:rsidR="00F045DB" w:rsidRDefault="00F045DB" w:rsidP="003A18B0"/>
        </w:tc>
      </w:tr>
      <w:tr w:rsidR="00F045DB" w:rsidTr="00F045DB">
        <w:tc>
          <w:tcPr>
            <w:tcW w:w="9242" w:type="dxa"/>
          </w:tcPr>
          <w:p w:rsidR="00F045DB" w:rsidRDefault="00565DB7" w:rsidP="00764743">
            <w:pPr>
              <w:pStyle w:val="Heading2"/>
              <w:outlineLvl w:val="1"/>
            </w:pPr>
            <w:r>
              <w:lastRenderedPageBreak/>
              <w:t>Section 2 – Systems</w:t>
            </w:r>
          </w:p>
          <w:p w:rsidR="00565DB7" w:rsidRDefault="00565DB7" w:rsidP="003A18B0">
            <w:r>
              <w:t>In this section describe the various systems in place within the school designed to promote literacy as outlined in Section 1 of the Policy.  This section will include subsections on:</w:t>
            </w:r>
          </w:p>
          <w:p w:rsidR="00565DB7" w:rsidRDefault="00565DB7" w:rsidP="00565DB7">
            <w:pPr>
              <w:pStyle w:val="ListParagraph"/>
              <w:numPr>
                <w:ilvl w:val="0"/>
                <w:numId w:val="11"/>
              </w:numPr>
            </w:pPr>
            <w:r>
              <w:t xml:space="preserve">The school Literacy Group </w:t>
            </w:r>
            <w:r w:rsidR="00750D64">
              <w:t>(its formation and functions)</w:t>
            </w:r>
          </w:p>
          <w:p w:rsidR="00565DB7" w:rsidRDefault="00565DB7" w:rsidP="00565DB7">
            <w:pPr>
              <w:pStyle w:val="ListParagraph"/>
              <w:numPr>
                <w:ilvl w:val="0"/>
                <w:numId w:val="11"/>
              </w:numPr>
            </w:pPr>
            <w:r>
              <w:t xml:space="preserve">The role of </w:t>
            </w:r>
            <w:r w:rsidR="00EA0109">
              <w:t xml:space="preserve">stage partners and teams within </w:t>
            </w:r>
            <w:proofErr w:type="spellStart"/>
            <w:r w:rsidR="00EA0109">
              <w:t>CfE</w:t>
            </w:r>
            <w:proofErr w:type="spellEnd"/>
            <w:r w:rsidR="00EA0109">
              <w:t xml:space="preserve"> Levels</w:t>
            </w:r>
            <w:r>
              <w:t xml:space="preserve"> in addressing Significant Aspects of Learning in literacy</w:t>
            </w:r>
          </w:p>
          <w:p w:rsidR="00845AD1" w:rsidRDefault="00845AD1" w:rsidP="00565DB7">
            <w:pPr>
              <w:pStyle w:val="ListParagraph"/>
              <w:numPr>
                <w:ilvl w:val="0"/>
                <w:numId w:val="11"/>
              </w:numPr>
            </w:pPr>
            <w:r>
              <w:t>Methods by which knowledge about pupils’ abilities in literacy are shared at all transition points</w:t>
            </w:r>
          </w:p>
          <w:p w:rsidR="0039563D" w:rsidRPr="0039563D" w:rsidRDefault="0039563D" w:rsidP="0039563D">
            <w:pPr>
              <w:pStyle w:val="ListParagraph"/>
              <w:numPr>
                <w:ilvl w:val="0"/>
                <w:numId w:val="11"/>
              </w:numPr>
            </w:pPr>
            <w:r w:rsidRPr="0039563D">
              <w:t>Systems to ensure that all pupils experience a suitable literacy skills progression, regardless of academic attainment, and taking into account all types of additional support needs</w:t>
            </w:r>
          </w:p>
          <w:p w:rsidR="007F331D" w:rsidRDefault="007F331D" w:rsidP="00565DB7">
            <w:pPr>
              <w:pStyle w:val="ListParagraph"/>
              <w:numPr>
                <w:ilvl w:val="0"/>
                <w:numId w:val="11"/>
              </w:numPr>
            </w:pPr>
            <w:r>
              <w:t>Oversight of literacy development (for example ensuring full coverage of the Significant Aspects of Learning)</w:t>
            </w:r>
          </w:p>
          <w:p w:rsidR="00565DB7" w:rsidRDefault="00565DB7" w:rsidP="00565DB7">
            <w:pPr>
              <w:pStyle w:val="ListParagraph"/>
              <w:numPr>
                <w:ilvl w:val="0"/>
                <w:numId w:val="11"/>
              </w:numPr>
            </w:pPr>
            <w:r>
              <w:t>Tracking and monitoring progress</w:t>
            </w:r>
            <w:r w:rsidR="007F331D">
              <w:t xml:space="preserve"> </w:t>
            </w:r>
          </w:p>
          <w:p w:rsidR="00565DB7" w:rsidRDefault="00565DB7" w:rsidP="00565DB7">
            <w:pPr>
              <w:pStyle w:val="ListParagraph"/>
              <w:numPr>
                <w:ilvl w:val="0"/>
                <w:numId w:val="11"/>
              </w:numPr>
            </w:pPr>
            <w:r>
              <w:t>Assessing literacy (including helping pupils to identify next steps in their learning)</w:t>
            </w:r>
          </w:p>
          <w:p w:rsidR="00565DB7" w:rsidRDefault="00565DB7" w:rsidP="00565DB7">
            <w:pPr>
              <w:pStyle w:val="ListParagraph"/>
              <w:numPr>
                <w:ilvl w:val="0"/>
                <w:numId w:val="11"/>
              </w:numPr>
            </w:pPr>
            <w:r>
              <w:t>Communicating with parents/carers regarding literacy development</w:t>
            </w:r>
          </w:p>
        </w:tc>
      </w:tr>
      <w:tr w:rsidR="00845AD1" w:rsidTr="00F045DB">
        <w:tc>
          <w:tcPr>
            <w:tcW w:w="9242" w:type="dxa"/>
          </w:tcPr>
          <w:p w:rsidR="00845AD1" w:rsidRDefault="00845AD1" w:rsidP="003A18B0"/>
        </w:tc>
      </w:tr>
      <w:tr w:rsidR="00845AD1" w:rsidTr="00F045DB">
        <w:tc>
          <w:tcPr>
            <w:tcW w:w="9242" w:type="dxa"/>
          </w:tcPr>
          <w:p w:rsidR="00845AD1" w:rsidRDefault="00845AD1" w:rsidP="00845AD1">
            <w:pPr>
              <w:pStyle w:val="Heading2"/>
              <w:outlineLvl w:val="1"/>
            </w:pPr>
            <w:r>
              <w:t xml:space="preserve">Section 3 – </w:t>
            </w:r>
            <w:r w:rsidR="0091311D">
              <w:t>Structure of Literacy Programmes</w:t>
            </w:r>
          </w:p>
          <w:p w:rsidR="00845AD1" w:rsidRDefault="00845AD1" w:rsidP="0091311D">
            <w:r>
              <w:t>This section would contain</w:t>
            </w:r>
            <w:r w:rsidR="00EA0109">
              <w:t xml:space="preserve"> an overview and</w:t>
            </w:r>
            <w:r>
              <w:t xml:space="preserve"> links to act</w:t>
            </w:r>
            <w:r w:rsidR="00EA0109">
              <w:t xml:space="preserve">ual programmes of literacy work, e.g. Big Writing, Oxford Reading Tree etc. The progression of how these programmes are used would be highlighted here. </w:t>
            </w:r>
            <w:r>
              <w:t>This section would also cover the way challenging literacy targets are set for pupils across the school.</w:t>
            </w:r>
          </w:p>
        </w:tc>
      </w:tr>
      <w:tr w:rsidR="00F045DB" w:rsidTr="00F045DB">
        <w:tc>
          <w:tcPr>
            <w:tcW w:w="9242" w:type="dxa"/>
          </w:tcPr>
          <w:p w:rsidR="00F045DB" w:rsidRDefault="00F045DB" w:rsidP="003A18B0"/>
        </w:tc>
      </w:tr>
      <w:tr w:rsidR="007F331D" w:rsidTr="00F045DB">
        <w:tc>
          <w:tcPr>
            <w:tcW w:w="9242" w:type="dxa"/>
          </w:tcPr>
          <w:p w:rsidR="007F331D" w:rsidRDefault="00750D64" w:rsidP="00764743">
            <w:pPr>
              <w:pStyle w:val="Heading2"/>
              <w:outlineLvl w:val="1"/>
            </w:pPr>
            <w:r>
              <w:t>Section 4</w:t>
            </w:r>
            <w:r w:rsidR="007F331D">
              <w:t xml:space="preserve"> – Understanding Standards</w:t>
            </w:r>
          </w:p>
          <w:p w:rsidR="007F331D" w:rsidRDefault="007F331D" w:rsidP="003A18B0">
            <w:r>
              <w:t>In this section an account will be given of the various process in place within the school to ensure that there is consistency of approach</w:t>
            </w:r>
            <w:r w:rsidR="00BB5A71">
              <w:t xml:space="preserve"> in the delivery and assessment of literacy:</w:t>
            </w:r>
          </w:p>
          <w:p w:rsidR="00BB5A71" w:rsidRDefault="00BB5A71" w:rsidP="00BB5A71">
            <w:pPr>
              <w:pStyle w:val="ListParagraph"/>
              <w:numPr>
                <w:ilvl w:val="0"/>
                <w:numId w:val="13"/>
              </w:numPr>
            </w:pPr>
            <w:r>
              <w:t>Within the school</w:t>
            </w:r>
          </w:p>
          <w:p w:rsidR="00BB5A71" w:rsidRDefault="00BB5A71" w:rsidP="00BB5A71">
            <w:pPr>
              <w:pStyle w:val="ListParagraph"/>
              <w:numPr>
                <w:ilvl w:val="0"/>
                <w:numId w:val="13"/>
              </w:numPr>
            </w:pPr>
            <w:r>
              <w:t>Involving the ASG</w:t>
            </w:r>
          </w:p>
        </w:tc>
      </w:tr>
      <w:tr w:rsidR="00BB5A71" w:rsidTr="00F045DB">
        <w:tc>
          <w:tcPr>
            <w:tcW w:w="9242" w:type="dxa"/>
          </w:tcPr>
          <w:p w:rsidR="00BB5A71" w:rsidRDefault="00BB5A71" w:rsidP="003A18B0"/>
        </w:tc>
      </w:tr>
      <w:tr w:rsidR="00BB5A71" w:rsidTr="00F045DB">
        <w:tc>
          <w:tcPr>
            <w:tcW w:w="9242" w:type="dxa"/>
          </w:tcPr>
          <w:p w:rsidR="00BB5A71" w:rsidRDefault="00750D64" w:rsidP="00764743">
            <w:pPr>
              <w:pStyle w:val="Heading2"/>
              <w:outlineLvl w:val="1"/>
            </w:pPr>
            <w:r>
              <w:t>Section 5</w:t>
            </w:r>
            <w:r w:rsidR="00BB5A71">
              <w:t xml:space="preserve"> – Supporting the Policy</w:t>
            </w:r>
          </w:p>
          <w:p w:rsidR="00BB5A71" w:rsidRDefault="00BB5A71" w:rsidP="003A18B0">
            <w:r>
              <w:t>In this section there will be a description of how the Policy is supported through:</w:t>
            </w:r>
          </w:p>
          <w:p w:rsidR="00BB5A71" w:rsidRDefault="00BB5A71" w:rsidP="00BB5A71">
            <w:pPr>
              <w:pStyle w:val="ListParagraph"/>
              <w:numPr>
                <w:ilvl w:val="0"/>
                <w:numId w:val="14"/>
              </w:numPr>
            </w:pPr>
            <w:r>
              <w:t>Consultation with staff, pupils and parents/carers</w:t>
            </w:r>
          </w:p>
          <w:p w:rsidR="00BB5A71" w:rsidRDefault="00BB5A71" w:rsidP="00BB5A71">
            <w:pPr>
              <w:pStyle w:val="ListParagraph"/>
              <w:numPr>
                <w:ilvl w:val="0"/>
                <w:numId w:val="14"/>
              </w:numPr>
            </w:pPr>
            <w:r>
              <w:t>Learning opportunities for staff (as part of the Career-long Professional Learning process)</w:t>
            </w:r>
          </w:p>
          <w:p w:rsidR="00BB5A71" w:rsidRDefault="00BB5A71" w:rsidP="00BB5A71">
            <w:pPr>
              <w:pStyle w:val="ListParagraph"/>
              <w:numPr>
                <w:ilvl w:val="0"/>
                <w:numId w:val="14"/>
              </w:numPr>
            </w:pPr>
            <w:r>
              <w:t>Surveying of views to ensure the Policy is delivered effectively</w:t>
            </w:r>
          </w:p>
        </w:tc>
      </w:tr>
      <w:tr w:rsidR="00BB5A71" w:rsidTr="00F045DB">
        <w:tc>
          <w:tcPr>
            <w:tcW w:w="9242" w:type="dxa"/>
          </w:tcPr>
          <w:p w:rsidR="00BB5A71" w:rsidRDefault="00BB5A71" w:rsidP="003A18B0"/>
        </w:tc>
      </w:tr>
      <w:tr w:rsidR="00BB5A71" w:rsidTr="00F045DB">
        <w:tc>
          <w:tcPr>
            <w:tcW w:w="9242" w:type="dxa"/>
          </w:tcPr>
          <w:p w:rsidR="00BB5A71" w:rsidRDefault="00750D64" w:rsidP="00764743">
            <w:pPr>
              <w:pStyle w:val="Heading2"/>
              <w:outlineLvl w:val="1"/>
            </w:pPr>
            <w:r>
              <w:t>Section 6</w:t>
            </w:r>
            <w:r w:rsidR="00BB5A71">
              <w:t xml:space="preserve"> – The 4 Contexts for Learning</w:t>
            </w:r>
          </w:p>
          <w:p w:rsidR="00BB5A71" w:rsidRDefault="00BB5A71" w:rsidP="00BB5A71">
            <w:r>
              <w:t>This section</w:t>
            </w:r>
            <w:r w:rsidR="00764743">
              <w:t xml:space="preserve"> will outline how literacy is prioritised in the school in terms of </w:t>
            </w:r>
          </w:p>
          <w:p w:rsidR="00764743" w:rsidRDefault="00764743" w:rsidP="00764743">
            <w:pPr>
              <w:pStyle w:val="ListBullet"/>
              <w:numPr>
                <w:ilvl w:val="0"/>
                <w:numId w:val="10"/>
              </w:numPr>
            </w:pPr>
            <w:r>
              <w:t>Curriculum Area and Subject-based learning (a reference to Section 2, above).</w:t>
            </w:r>
          </w:p>
          <w:p w:rsidR="00764743" w:rsidRDefault="00764743" w:rsidP="00764743">
            <w:pPr>
              <w:pStyle w:val="ListBullet"/>
              <w:numPr>
                <w:ilvl w:val="0"/>
                <w:numId w:val="10"/>
              </w:numPr>
            </w:pPr>
            <w:r>
              <w:t>Opportunities for personal achievement</w:t>
            </w:r>
          </w:p>
          <w:p w:rsidR="00764743" w:rsidRDefault="00764743" w:rsidP="00764743">
            <w:pPr>
              <w:pStyle w:val="ListBullet"/>
              <w:numPr>
                <w:ilvl w:val="0"/>
                <w:numId w:val="10"/>
              </w:numPr>
            </w:pPr>
            <w:r>
              <w:t>Interdisciplinary Learning</w:t>
            </w:r>
          </w:p>
          <w:p w:rsidR="00764743" w:rsidRDefault="00764743" w:rsidP="00764743">
            <w:pPr>
              <w:pStyle w:val="ListBullet"/>
              <w:numPr>
                <w:ilvl w:val="0"/>
                <w:numId w:val="10"/>
              </w:numPr>
            </w:pPr>
            <w:r>
              <w:t>Ethos</w:t>
            </w:r>
          </w:p>
        </w:tc>
      </w:tr>
      <w:tr w:rsidR="00BB5A71" w:rsidTr="00F045DB">
        <w:tc>
          <w:tcPr>
            <w:tcW w:w="9242" w:type="dxa"/>
          </w:tcPr>
          <w:p w:rsidR="00BB5A71" w:rsidRDefault="00BB5A71" w:rsidP="003A18B0"/>
        </w:tc>
      </w:tr>
      <w:tr w:rsidR="00BB5A71" w:rsidTr="00F045DB">
        <w:tc>
          <w:tcPr>
            <w:tcW w:w="9242" w:type="dxa"/>
          </w:tcPr>
          <w:p w:rsidR="00BB5A71" w:rsidRDefault="00750D64" w:rsidP="00764743">
            <w:pPr>
              <w:pStyle w:val="Heading2"/>
              <w:outlineLvl w:val="1"/>
            </w:pPr>
            <w:r>
              <w:lastRenderedPageBreak/>
              <w:t>Section 7</w:t>
            </w:r>
            <w:r w:rsidR="00BB5A71">
              <w:t xml:space="preserve"> – Evaluation and Improvement</w:t>
            </w:r>
          </w:p>
          <w:p w:rsidR="00BB5A71" w:rsidRDefault="00BB5A71" w:rsidP="00E02429">
            <w:r>
              <w:t>This section will outline how the school will evaluate the Policy’s effectiveness and amend it in line with feedback of various kinds and analysis of data.  The processes involved here will echo self-evaluation processes already existing within the school.</w:t>
            </w:r>
            <w:r w:rsidR="000E7294">
              <w:t xml:space="preserve">  The emphasis here will be on how the school knows that the Policy is being implemented fully and is making a difference in terms of pupils</w:t>
            </w:r>
            <w:r w:rsidR="00E02429">
              <w:t>’</w:t>
            </w:r>
            <w:r w:rsidR="000E7294">
              <w:t xml:space="preserve"> literacy and through what agreed processes alterations to the Policy will be introduced as and when necessary.</w:t>
            </w:r>
          </w:p>
        </w:tc>
      </w:tr>
      <w:tr w:rsidR="00BB5A71" w:rsidTr="00F045DB">
        <w:tc>
          <w:tcPr>
            <w:tcW w:w="9242" w:type="dxa"/>
          </w:tcPr>
          <w:p w:rsidR="00BB5A71" w:rsidRDefault="00BB5A71" w:rsidP="003A18B0"/>
        </w:tc>
      </w:tr>
    </w:tbl>
    <w:p w:rsidR="0091099F" w:rsidRDefault="0091099F" w:rsidP="003A18B0"/>
    <w:p w:rsidR="00750D64" w:rsidRDefault="00750D64" w:rsidP="003A18B0">
      <w:r>
        <w:t xml:space="preserve">Please direct any questions about this paper and the Template </w:t>
      </w:r>
      <w:r w:rsidR="00A74E8C">
        <w:t>in the first instance to</w:t>
      </w:r>
      <w:r w:rsidR="00A8071B">
        <w:t xml:space="preserve"> </w:t>
      </w:r>
      <w:hyperlink r:id="rId10" w:history="1">
        <w:r w:rsidR="00A8071B" w:rsidRPr="00891BC9">
          <w:rPr>
            <w:rStyle w:val="Hyperlink"/>
          </w:rPr>
          <w:t>james.cook@highland.gov.uk</w:t>
        </w:r>
      </w:hyperlink>
      <w:r w:rsidR="00A8071B">
        <w:t xml:space="preserve">. </w:t>
      </w:r>
    </w:p>
    <w:p w:rsidR="00F045DB" w:rsidRPr="003A18B0" w:rsidRDefault="00F045DB" w:rsidP="003A18B0"/>
    <w:p w:rsidR="00E2715C" w:rsidRPr="006B7C43" w:rsidRDefault="00E2715C" w:rsidP="006B7C43"/>
    <w:p w:rsidR="00133F34" w:rsidRDefault="00133F34" w:rsidP="00133F34"/>
    <w:p w:rsidR="00133F34" w:rsidRPr="00133F34" w:rsidRDefault="00133F34" w:rsidP="00133F34"/>
    <w:sectPr w:rsidR="00133F34" w:rsidRPr="00133F34" w:rsidSect="00FE7470">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2CC3" w:rsidRDefault="002E2CC3" w:rsidP="00171C6B">
      <w:pPr>
        <w:spacing w:after="0" w:line="240" w:lineRule="auto"/>
      </w:pPr>
      <w:r>
        <w:separator/>
      </w:r>
    </w:p>
  </w:endnote>
  <w:endnote w:type="continuationSeparator" w:id="0">
    <w:p w:rsidR="002E2CC3" w:rsidRDefault="002E2CC3" w:rsidP="00171C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2CC3" w:rsidRDefault="002E2CC3" w:rsidP="00171C6B">
      <w:pPr>
        <w:spacing w:after="0" w:line="240" w:lineRule="auto"/>
      </w:pPr>
      <w:r>
        <w:separator/>
      </w:r>
    </w:p>
  </w:footnote>
  <w:footnote w:type="continuationSeparator" w:id="0">
    <w:p w:rsidR="002E2CC3" w:rsidRDefault="002E2CC3" w:rsidP="00171C6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39524D0A"/>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36029CE"/>
    <w:multiLevelType w:val="hybridMultilevel"/>
    <w:tmpl w:val="F2E4BB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47C7A93"/>
    <w:multiLevelType w:val="hybridMultilevel"/>
    <w:tmpl w:val="4A02B9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8991D17"/>
    <w:multiLevelType w:val="hybridMultilevel"/>
    <w:tmpl w:val="72EC2A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5A65B18"/>
    <w:multiLevelType w:val="hybridMultilevel"/>
    <w:tmpl w:val="086E9E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D2A31EB"/>
    <w:multiLevelType w:val="hybridMultilevel"/>
    <w:tmpl w:val="9E9A244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40E43256"/>
    <w:multiLevelType w:val="hybridMultilevel"/>
    <w:tmpl w:val="93A25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218510D"/>
    <w:multiLevelType w:val="hybridMultilevel"/>
    <w:tmpl w:val="D28CCF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CD37A7E"/>
    <w:multiLevelType w:val="hybridMultilevel"/>
    <w:tmpl w:val="142AE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589C1883"/>
    <w:multiLevelType w:val="hybridMultilevel"/>
    <w:tmpl w:val="2A8CBD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B175857"/>
    <w:multiLevelType w:val="hybridMultilevel"/>
    <w:tmpl w:val="748458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C933E29"/>
    <w:multiLevelType w:val="hybridMultilevel"/>
    <w:tmpl w:val="DEBC91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5DB41F01"/>
    <w:multiLevelType w:val="hybridMultilevel"/>
    <w:tmpl w:val="0D76D1D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930064B"/>
    <w:multiLevelType w:val="hybridMultilevel"/>
    <w:tmpl w:val="2F6CB3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7B555201"/>
    <w:multiLevelType w:val="hybridMultilevel"/>
    <w:tmpl w:val="4DE6F116"/>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12"/>
  </w:num>
  <w:num w:numId="3">
    <w:abstractNumId w:val="4"/>
  </w:num>
  <w:num w:numId="4">
    <w:abstractNumId w:val="11"/>
  </w:num>
  <w:num w:numId="5">
    <w:abstractNumId w:val="13"/>
  </w:num>
  <w:num w:numId="6">
    <w:abstractNumId w:val="5"/>
  </w:num>
  <w:num w:numId="7">
    <w:abstractNumId w:val="0"/>
  </w:num>
  <w:num w:numId="8">
    <w:abstractNumId w:val="7"/>
  </w:num>
  <w:num w:numId="9">
    <w:abstractNumId w:val="6"/>
  </w:num>
  <w:num w:numId="10">
    <w:abstractNumId w:val="8"/>
  </w:num>
  <w:num w:numId="11">
    <w:abstractNumId w:val="2"/>
  </w:num>
  <w:num w:numId="12">
    <w:abstractNumId w:val="1"/>
  </w:num>
  <w:num w:numId="13">
    <w:abstractNumId w:val="10"/>
  </w:num>
  <w:num w:numId="14">
    <w:abstractNumId w:val="3"/>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0413"/>
    <w:rsid w:val="000271EA"/>
    <w:rsid w:val="00047650"/>
    <w:rsid w:val="00060C6B"/>
    <w:rsid w:val="00070403"/>
    <w:rsid w:val="00095410"/>
    <w:rsid w:val="000E7294"/>
    <w:rsid w:val="00120D13"/>
    <w:rsid w:val="00133F34"/>
    <w:rsid w:val="00171C6B"/>
    <w:rsid w:val="0019267D"/>
    <w:rsid w:val="00196F88"/>
    <w:rsid w:val="001A5CE2"/>
    <w:rsid w:val="001B08E2"/>
    <w:rsid w:val="001B3BE5"/>
    <w:rsid w:val="001F1F6D"/>
    <w:rsid w:val="00204816"/>
    <w:rsid w:val="00220F27"/>
    <w:rsid w:val="00282CE4"/>
    <w:rsid w:val="002A493D"/>
    <w:rsid w:val="002B6131"/>
    <w:rsid w:val="002D18CC"/>
    <w:rsid w:val="002E2CC3"/>
    <w:rsid w:val="003116A3"/>
    <w:rsid w:val="003205E8"/>
    <w:rsid w:val="0039563D"/>
    <w:rsid w:val="003A18B0"/>
    <w:rsid w:val="003D349F"/>
    <w:rsid w:val="0043652B"/>
    <w:rsid w:val="004403D9"/>
    <w:rsid w:val="00477199"/>
    <w:rsid w:val="004C68E1"/>
    <w:rsid w:val="00531942"/>
    <w:rsid w:val="00565DB7"/>
    <w:rsid w:val="0065165F"/>
    <w:rsid w:val="00652F60"/>
    <w:rsid w:val="006A65F1"/>
    <w:rsid w:val="006B7C43"/>
    <w:rsid w:val="00700AD2"/>
    <w:rsid w:val="00731760"/>
    <w:rsid w:val="00750D64"/>
    <w:rsid w:val="00750E61"/>
    <w:rsid w:val="00764743"/>
    <w:rsid w:val="007F331D"/>
    <w:rsid w:val="00803D36"/>
    <w:rsid w:val="00845AD1"/>
    <w:rsid w:val="008F3C0C"/>
    <w:rsid w:val="0091061B"/>
    <w:rsid w:val="0091099F"/>
    <w:rsid w:val="00912796"/>
    <w:rsid w:val="0091311D"/>
    <w:rsid w:val="009669A4"/>
    <w:rsid w:val="009D6F90"/>
    <w:rsid w:val="00A652C8"/>
    <w:rsid w:val="00A74E8C"/>
    <w:rsid w:val="00A8071B"/>
    <w:rsid w:val="00A8152C"/>
    <w:rsid w:val="00B06F97"/>
    <w:rsid w:val="00B567B4"/>
    <w:rsid w:val="00B615F8"/>
    <w:rsid w:val="00BB5A71"/>
    <w:rsid w:val="00C17E2C"/>
    <w:rsid w:val="00C61FDE"/>
    <w:rsid w:val="00C63FD4"/>
    <w:rsid w:val="00CC09B8"/>
    <w:rsid w:val="00CC5CC9"/>
    <w:rsid w:val="00CD5E26"/>
    <w:rsid w:val="00CE06C0"/>
    <w:rsid w:val="00CE2AF1"/>
    <w:rsid w:val="00D15657"/>
    <w:rsid w:val="00D40413"/>
    <w:rsid w:val="00D57529"/>
    <w:rsid w:val="00DC3C4A"/>
    <w:rsid w:val="00E02429"/>
    <w:rsid w:val="00E261C6"/>
    <w:rsid w:val="00E2715C"/>
    <w:rsid w:val="00E85ED6"/>
    <w:rsid w:val="00EA0109"/>
    <w:rsid w:val="00EF2EC7"/>
    <w:rsid w:val="00F045DB"/>
    <w:rsid w:val="00F63293"/>
    <w:rsid w:val="00F65D07"/>
    <w:rsid w:val="00F90802"/>
    <w:rsid w:val="00FE74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4041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33F3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04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0413"/>
    <w:rPr>
      <w:rFonts w:ascii="Tahoma" w:hAnsi="Tahoma" w:cs="Tahoma"/>
      <w:sz w:val="16"/>
      <w:szCs w:val="16"/>
    </w:rPr>
  </w:style>
  <w:style w:type="paragraph" w:styleId="Title">
    <w:name w:val="Title"/>
    <w:basedOn w:val="Normal"/>
    <w:next w:val="Normal"/>
    <w:link w:val="TitleChar"/>
    <w:uiPriority w:val="10"/>
    <w:qFormat/>
    <w:rsid w:val="00D4041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40413"/>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D40413"/>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33F34"/>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133F34"/>
    <w:pPr>
      <w:ind w:left="720"/>
      <w:contextualSpacing/>
    </w:pPr>
  </w:style>
  <w:style w:type="paragraph" w:styleId="FootnoteText">
    <w:name w:val="footnote text"/>
    <w:basedOn w:val="Normal"/>
    <w:link w:val="FootnoteTextChar"/>
    <w:uiPriority w:val="99"/>
    <w:semiHidden/>
    <w:unhideWhenUsed/>
    <w:rsid w:val="00171C6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71C6B"/>
    <w:rPr>
      <w:sz w:val="20"/>
      <w:szCs w:val="20"/>
    </w:rPr>
  </w:style>
  <w:style w:type="character" w:styleId="FootnoteReference">
    <w:name w:val="footnote reference"/>
    <w:basedOn w:val="DefaultParagraphFont"/>
    <w:uiPriority w:val="99"/>
    <w:semiHidden/>
    <w:unhideWhenUsed/>
    <w:rsid w:val="00171C6B"/>
    <w:rPr>
      <w:vertAlign w:val="superscript"/>
    </w:rPr>
  </w:style>
  <w:style w:type="paragraph" w:styleId="ListBullet">
    <w:name w:val="List Bullet"/>
    <w:basedOn w:val="Normal"/>
    <w:uiPriority w:val="99"/>
    <w:unhideWhenUsed/>
    <w:rsid w:val="004403D9"/>
    <w:pPr>
      <w:numPr>
        <w:numId w:val="7"/>
      </w:numPr>
      <w:contextualSpacing/>
    </w:pPr>
  </w:style>
  <w:style w:type="table" w:styleId="TableGrid">
    <w:name w:val="Table Grid"/>
    <w:basedOn w:val="TableNormal"/>
    <w:uiPriority w:val="59"/>
    <w:rsid w:val="00F045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D57529"/>
    <w:rPr>
      <w:color w:val="0000FF" w:themeColor="hyperlink"/>
      <w:u w:val="single"/>
    </w:rPr>
  </w:style>
  <w:style w:type="paragraph" w:styleId="Header">
    <w:name w:val="header"/>
    <w:basedOn w:val="Normal"/>
    <w:link w:val="HeaderChar"/>
    <w:uiPriority w:val="99"/>
    <w:unhideWhenUsed/>
    <w:rsid w:val="00750D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0D64"/>
  </w:style>
  <w:style w:type="paragraph" w:styleId="Footer">
    <w:name w:val="footer"/>
    <w:basedOn w:val="Normal"/>
    <w:link w:val="FooterChar"/>
    <w:uiPriority w:val="99"/>
    <w:unhideWhenUsed/>
    <w:rsid w:val="00750D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0D64"/>
  </w:style>
  <w:style w:type="character" w:styleId="FollowedHyperlink">
    <w:name w:val="FollowedHyperlink"/>
    <w:basedOn w:val="DefaultParagraphFont"/>
    <w:uiPriority w:val="99"/>
    <w:semiHidden/>
    <w:unhideWhenUsed/>
    <w:rsid w:val="00220F27"/>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4041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33F3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04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0413"/>
    <w:rPr>
      <w:rFonts w:ascii="Tahoma" w:hAnsi="Tahoma" w:cs="Tahoma"/>
      <w:sz w:val="16"/>
      <w:szCs w:val="16"/>
    </w:rPr>
  </w:style>
  <w:style w:type="paragraph" w:styleId="Title">
    <w:name w:val="Title"/>
    <w:basedOn w:val="Normal"/>
    <w:next w:val="Normal"/>
    <w:link w:val="TitleChar"/>
    <w:uiPriority w:val="10"/>
    <w:qFormat/>
    <w:rsid w:val="00D4041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40413"/>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D40413"/>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33F34"/>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133F34"/>
    <w:pPr>
      <w:ind w:left="720"/>
      <w:contextualSpacing/>
    </w:pPr>
  </w:style>
  <w:style w:type="paragraph" w:styleId="FootnoteText">
    <w:name w:val="footnote text"/>
    <w:basedOn w:val="Normal"/>
    <w:link w:val="FootnoteTextChar"/>
    <w:uiPriority w:val="99"/>
    <w:semiHidden/>
    <w:unhideWhenUsed/>
    <w:rsid w:val="00171C6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71C6B"/>
    <w:rPr>
      <w:sz w:val="20"/>
      <w:szCs w:val="20"/>
    </w:rPr>
  </w:style>
  <w:style w:type="character" w:styleId="FootnoteReference">
    <w:name w:val="footnote reference"/>
    <w:basedOn w:val="DefaultParagraphFont"/>
    <w:uiPriority w:val="99"/>
    <w:semiHidden/>
    <w:unhideWhenUsed/>
    <w:rsid w:val="00171C6B"/>
    <w:rPr>
      <w:vertAlign w:val="superscript"/>
    </w:rPr>
  </w:style>
  <w:style w:type="paragraph" w:styleId="ListBullet">
    <w:name w:val="List Bullet"/>
    <w:basedOn w:val="Normal"/>
    <w:uiPriority w:val="99"/>
    <w:unhideWhenUsed/>
    <w:rsid w:val="004403D9"/>
    <w:pPr>
      <w:numPr>
        <w:numId w:val="7"/>
      </w:numPr>
      <w:contextualSpacing/>
    </w:pPr>
  </w:style>
  <w:style w:type="table" w:styleId="TableGrid">
    <w:name w:val="Table Grid"/>
    <w:basedOn w:val="TableNormal"/>
    <w:uiPriority w:val="59"/>
    <w:rsid w:val="00F045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D57529"/>
    <w:rPr>
      <w:color w:val="0000FF" w:themeColor="hyperlink"/>
      <w:u w:val="single"/>
    </w:rPr>
  </w:style>
  <w:style w:type="paragraph" w:styleId="Header">
    <w:name w:val="header"/>
    <w:basedOn w:val="Normal"/>
    <w:link w:val="HeaderChar"/>
    <w:uiPriority w:val="99"/>
    <w:unhideWhenUsed/>
    <w:rsid w:val="00750D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0D64"/>
  </w:style>
  <w:style w:type="paragraph" w:styleId="Footer">
    <w:name w:val="footer"/>
    <w:basedOn w:val="Normal"/>
    <w:link w:val="FooterChar"/>
    <w:uiPriority w:val="99"/>
    <w:unhideWhenUsed/>
    <w:rsid w:val="00750D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0D64"/>
  </w:style>
  <w:style w:type="character" w:styleId="FollowedHyperlink">
    <w:name w:val="FollowedHyperlink"/>
    <w:basedOn w:val="DefaultParagraphFont"/>
    <w:uiPriority w:val="99"/>
    <w:semiHidden/>
    <w:unhideWhenUsed/>
    <w:rsid w:val="00220F2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james.cook@highland.gov.uk"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BD1405-3C22-4B15-B60E-883585CC0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624</Words>
  <Characters>3563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4179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Cook</dc:creator>
  <cp:lastModifiedBy>CookJ</cp:lastModifiedBy>
  <cp:revision>2</cp:revision>
  <cp:lastPrinted>2014-08-29T11:29:00Z</cp:lastPrinted>
  <dcterms:created xsi:type="dcterms:W3CDTF">2014-08-29T11:30:00Z</dcterms:created>
  <dcterms:modified xsi:type="dcterms:W3CDTF">2014-08-29T11:30:00Z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-1378578407</vt:i4>
  </property>
  <property fmtid="{D5CDD505-2E9C-101B-9397-08002B2CF9AE}" pid="4" name="_EmailSubject">
    <vt:lpwstr>Writing a Literacy Policy in Primary Schools</vt:lpwstr>
  </property>
  <property fmtid="{D5CDD505-2E9C-101B-9397-08002B2CF9AE}" pid="5" name="_AuthorEmail">
    <vt:lpwstr>Donald.Paterson@highland.gov.uk</vt:lpwstr>
  </property>
  <property fmtid="{D5CDD505-2E9C-101B-9397-08002B2CF9AE}" pid="6" name="_AuthorEmailDisplayName">
    <vt:lpwstr>Donald Paterson</vt:lpwstr>
  </property>
  <property fmtid="{D5CDD505-2E9C-101B-9397-08002B2CF9AE}" pid="7" name="_ReviewingToolsShownOnce">
    <vt:lpwstr/>
  </property>
</Properties>
</file>