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6E2" w:rsidRPr="006A46E2" w:rsidRDefault="006A46E2" w:rsidP="006A46E2">
      <w:pPr>
        <w:spacing w:after="0"/>
        <w:rPr>
          <w:b/>
          <w:szCs w:val="60"/>
        </w:rPr>
      </w:pPr>
    </w:p>
    <w:p w:rsidR="0099355E" w:rsidRPr="008D3C33" w:rsidRDefault="0070214A" w:rsidP="008D3C33">
      <w:pPr>
        <w:spacing w:after="0"/>
        <w:rPr>
          <w:b/>
          <w:sz w:val="60"/>
          <w:szCs w:val="60"/>
        </w:rPr>
        <w:sectPr w:rsidR="0099355E" w:rsidRPr="008D3C33" w:rsidSect="0099355E">
          <w:headerReference w:type="default" r:id="rId9"/>
          <w:footerReference w:type="default" r:id="rId10"/>
          <w:headerReference w:type="first" r:id="rId11"/>
          <w:pgSz w:w="16838" w:h="11906" w:orient="landscape"/>
          <w:pgMar w:top="1440" w:right="1440" w:bottom="1440" w:left="1440" w:header="708" w:footer="708" w:gutter="0"/>
          <w:cols w:space="708"/>
          <w:titlePg/>
          <w:docGrid w:linePitch="360"/>
        </w:sectPr>
      </w:pPr>
      <w:r w:rsidRPr="00FB0E0C">
        <w:rPr>
          <w:b/>
          <w:noProof/>
          <w:sz w:val="60"/>
          <w:szCs w:val="60"/>
          <w:lang w:eastAsia="en-GB"/>
        </w:rPr>
        <w:drawing>
          <wp:anchor distT="0" distB="0" distL="114300" distR="114300" simplePos="0" relativeHeight="251658240" behindDoc="0" locked="0" layoutInCell="1" allowOverlap="1" wp14:anchorId="14CD827E" wp14:editId="2B13D29F">
            <wp:simplePos x="0" y="0"/>
            <wp:positionH relativeFrom="column">
              <wp:posOffset>-582295</wp:posOffset>
            </wp:positionH>
            <wp:positionV relativeFrom="paragraph">
              <wp:posOffset>611505</wp:posOffset>
            </wp:positionV>
            <wp:extent cx="9951085" cy="4904105"/>
            <wp:effectExtent l="57150" t="76200" r="88265" b="125095"/>
            <wp:wrapSquare wrapText="bothSides"/>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page">
              <wp14:pctWidth>0</wp14:pctWidth>
            </wp14:sizeRelH>
            <wp14:sizeRelV relativeFrom="page">
              <wp14:pctHeight>0</wp14:pctHeight>
            </wp14:sizeRelV>
          </wp:anchor>
        </w:drawing>
      </w:r>
      <w:r w:rsidR="00FB0E0C" w:rsidRPr="00FB0E0C">
        <w:rPr>
          <w:b/>
          <w:sz w:val="60"/>
          <w:szCs w:val="60"/>
        </w:rPr>
        <w:t>Taking a Whole School Approach to Emerging Literacy</w:t>
      </w:r>
      <w:r w:rsidR="00FB0E0C" w:rsidRPr="00FB0E0C">
        <w:rPr>
          <w:b/>
          <w:sz w:val="60"/>
          <w:szCs w:val="60"/>
        </w:rPr>
        <w:br w:type="page"/>
      </w:r>
    </w:p>
    <w:tbl>
      <w:tblPr>
        <w:tblStyle w:val="TableGrid"/>
        <w:tblW w:w="10632" w:type="dxa"/>
        <w:tblInd w:w="-743" w:type="dxa"/>
        <w:tblLook w:val="04A0" w:firstRow="1" w:lastRow="0" w:firstColumn="1" w:lastColumn="0" w:noHBand="0" w:noVBand="1"/>
      </w:tblPr>
      <w:tblGrid>
        <w:gridCol w:w="142"/>
        <w:gridCol w:w="1418"/>
        <w:gridCol w:w="2268"/>
        <w:gridCol w:w="6662"/>
        <w:gridCol w:w="142"/>
      </w:tblGrid>
      <w:tr w:rsidR="00E83CEB" w:rsidTr="00494038">
        <w:trPr>
          <w:trHeight w:val="886"/>
        </w:trPr>
        <w:tc>
          <w:tcPr>
            <w:tcW w:w="10632" w:type="dxa"/>
            <w:gridSpan w:val="5"/>
            <w:shd w:val="clear" w:color="auto" w:fill="FDE9D9" w:themeFill="accent6" w:themeFillTint="33"/>
          </w:tcPr>
          <w:p w:rsidR="00E83CEB" w:rsidRPr="00D951A7" w:rsidRDefault="00E83CEB" w:rsidP="00157E18">
            <w:pPr>
              <w:jc w:val="center"/>
              <w:rPr>
                <w:rFonts w:ascii="Arial" w:hAnsi="Arial" w:cs="Arial"/>
                <w:b/>
                <w:i/>
                <w:sz w:val="24"/>
                <w:szCs w:val="24"/>
              </w:rPr>
            </w:pPr>
            <w:r w:rsidRPr="00D951A7">
              <w:rPr>
                <w:rFonts w:ascii="Arial" w:hAnsi="Arial" w:cs="Arial"/>
                <w:b/>
                <w:i/>
                <w:sz w:val="24"/>
                <w:szCs w:val="24"/>
              </w:rPr>
              <w:lastRenderedPageBreak/>
              <w:t xml:space="preserve">Senior Management Teams (SMT) and Quality Improvement Officers (QIOs) can use the audit tool below, linked to </w:t>
            </w:r>
            <w:hyperlink r:id="rId17" w:history="1">
              <w:r w:rsidRPr="00D951A7">
                <w:rPr>
                  <w:rStyle w:val="Hyperlink"/>
                  <w:rFonts w:ascii="Arial" w:hAnsi="Arial" w:cs="Arial"/>
                  <w:b/>
                  <w:i/>
                  <w:sz w:val="24"/>
                  <w:szCs w:val="24"/>
                </w:rPr>
                <w:t>How Good Is Our Early Learning and Childcare (HGIOELC)</w:t>
              </w:r>
            </w:hyperlink>
            <w:r w:rsidRPr="00D951A7">
              <w:rPr>
                <w:rFonts w:ascii="Arial" w:hAnsi="Arial" w:cs="Arial"/>
                <w:b/>
                <w:i/>
                <w:sz w:val="24"/>
                <w:szCs w:val="24"/>
              </w:rPr>
              <w:t xml:space="preserve"> and </w:t>
            </w:r>
            <w:hyperlink r:id="rId18" w:history="1">
              <w:r w:rsidRPr="00D951A7">
                <w:rPr>
                  <w:rStyle w:val="Hyperlink"/>
                  <w:rFonts w:ascii="Arial" w:hAnsi="Arial" w:cs="Arial"/>
                  <w:b/>
                  <w:i/>
                  <w:sz w:val="24"/>
                  <w:szCs w:val="24"/>
                </w:rPr>
                <w:t>How Good Is Our School 4 (HGIOS 4)</w:t>
              </w:r>
            </w:hyperlink>
            <w:r w:rsidRPr="00D951A7">
              <w:rPr>
                <w:rFonts w:ascii="Arial" w:hAnsi="Arial" w:cs="Arial"/>
                <w:b/>
                <w:i/>
                <w:sz w:val="24"/>
                <w:szCs w:val="24"/>
              </w:rPr>
              <w:t>, as part of ongoing self-evaluation to support taking a whole school approach to Emerging Literacy.</w:t>
            </w:r>
          </w:p>
        </w:tc>
      </w:tr>
      <w:tr w:rsidR="00E83CEB" w:rsidRPr="004717AF" w:rsidTr="00494038">
        <w:trPr>
          <w:trHeight w:val="316"/>
        </w:trPr>
        <w:tc>
          <w:tcPr>
            <w:tcW w:w="10632" w:type="dxa"/>
            <w:gridSpan w:val="5"/>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Pg.1 – Overall audit of evidence against each Q.I.</w:t>
            </w:r>
          </w:p>
          <w:p w:rsidR="00E83CEB" w:rsidRDefault="00D951A7" w:rsidP="00D951A7">
            <w:pPr>
              <w:jc w:val="center"/>
              <w:rPr>
                <w:rFonts w:ascii="Arial" w:hAnsi="Arial" w:cs="Arial"/>
                <w:b/>
                <w:sz w:val="28"/>
                <w:szCs w:val="18"/>
              </w:rPr>
            </w:pPr>
            <w:r w:rsidRPr="008D3C33">
              <w:rPr>
                <w:rFonts w:ascii="Arial" w:hAnsi="Arial" w:cs="Arial"/>
                <w:b/>
                <w:sz w:val="24"/>
                <w:szCs w:val="18"/>
              </w:rPr>
              <w:t xml:space="preserve">Pg.2 – pg.6 – Identified next steps against each Q.I. </w:t>
            </w:r>
          </w:p>
        </w:tc>
      </w:tr>
      <w:tr w:rsidR="009A19B6" w:rsidRPr="004717AF" w:rsidTr="00494038">
        <w:trPr>
          <w:trHeight w:val="212"/>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9A19B6" w:rsidRPr="008D3C33" w:rsidRDefault="009A19B6" w:rsidP="00157E18">
            <w:pPr>
              <w:jc w:val="center"/>
              <w:rPr>
                <w:rFonts w:ascii="Arial" w:hAnsi="Arial" w:cs="Arial"/>
                <w:b/>
                <w:sz w:val="24"/>
                <w:szCs w:val="18"/>
              </w:rPr>
            </w:pPr>
            <w:r w:rsidRPr="008D3C33">
              <w:rPr>
                <w:rFonts w:ascii="Arial" w:hAnsi="Arial" w:cs="Arial"/>
                <w:b/>
                <w:sz w:val="24"/>
                <w:szCs w:val="18"/>
              </w:rPr>
              <w:t>Q.I.</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FDE9D9" w:themeFill="accent6" w:themeFillTint="33"/>
          </w:tcPr>
          <w:p w:rsidR="009A19B6" w:rsidRPr="008D3C33" w:rsidRDefault="009A19B6" w:rsidP="009A19B6">
            <w:pPr>
              <w:jc w:val="center"/>
              <w:rPr>
                <w:rFonts w:ascii="Arial" w:hAnsi="Arial" w:cs="Arial"/>
                <w:b/>
                <w:sz w:val="24"/>
                <w:szCs w:val="20"/>
              </w:rPr>
            </w:pPr>
            <w:r w:rsidRPr="008D3C33">
              <w:rPr>
                <w:rFonts w:ascii="Arial" w:hAnsi="Arial" w:cs="Arial"/>
                <w:b/>
                <w:sz w:val="24"/>
                <w:szCs w:val="20"/>
              </w:rPr>
              <w:t>Audit of Evidence</w:t>
            </w:r>
          </w:p>
        </w:tc>
      </w:tr>
      <w:tr w:rsidR="00D951A7" w:rsidRPr="004717AF" w:rsidTr="00927FCE">
        <w:trPr>
          <w:trHeight w:val="2068"/>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Q.I.</w:t>
            </w:r>
          </w:p>
          <w:p w:rsidR="00D951A7" w:rsidRPr="008D3C33" w:rsidRDefault="00D951A7" w:rsidP="00157E18">
            <w:pPr>
              <w:jc w:val="center"/>
              <w:rPr>
                <w:rFonts w:ascii="Arial" w:hAnsi="Arial" w:cs="Arial"/>
                <w:b/>
                <w:sz w:val="24"/>
                <w:szCs w:val="18"/>
              </w:rPr>
            </w:pPr>
            <w:r w:rsidRPr="008D3C33">
              <w:rPr>
                <w:rFonts w:ascii="Arial" w:hAnsi="Arial" w:cs="Arial"/>
                <w:b/>
                <w:sz w:val="24"/>
                <w:szCs w:val="18"/>
              </w:rPr>
              <w:t>1.3</w:t>
            </w:r>
          </w:p>
          <w:p w:rsidR="00D951A7" w:rsidRPr="00D951A7" w:rsidRDefault="00D951A7" w:rsidP="00157E18">
            <w:pPr>
              <w:jc w:val="center"/>
              <w:rPr>
                <w:rFonts w:ascii="Arial" w:hAnsi="Arial" w:cs="Arial"/>
                <w:b/>
                <w:sz w:val="20"/>
                <w:szCs w:val="20"/>
              </w:rPr>
            </w:pPr>
            <w:r>
              <w:rPr>
                <w:rFonts w:ascii="Arial" w:hAnsi="Arial" w:cs="Arial"/>
                <w:b/>
                <w:sz w:val="20"/>
                <w:szCs w:val="20"/>
              </w:rPr>
              <w:t>Leadership of Change</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auto"/>
          </w:tcPr>
          <w:p w:rsidR="00D951A7" w:rsidRPr="00927FCE" w:rsidRDefault="00D951A7" w:rsidP="008D3C33">
            <w:pPr>
              <w:pStyle w:val="ListParagraph"/>
              <w:numPr>
                <w:ilvl w:val="0"/>
                <w:numId w:val="2"/>
              </w:numPr>
              <w:rPr>
                <w:rFonts w:ascii="Arial" w:hAnsi="Arial" w:cs="Arial"/>
                <w:sz w:val="19"/>
                <w:szCs w:val="19"/>
              </w:rPr>
            </w:pPr>
            <w:r w:rsidRPr="00927FCE">
              <w:rPr>
                <w:rFonts w:ascii="Arial" w:hAnsi="Arial" w:cs="Arial"/>
                <w:sz w:val="19"/>
                <w:szCs w:val="19"/>
              </w:rPr>
              <w:t>School Improvement Planning currently or has previously included taking a whole school approach to Emerging Literacy.</w:t>
            </w:r>
          </w:p>
          <w:p w:rsidR="00D951A7" w:rsidRPr="00927FCE" w:rsidRDefault="00D951A7" w:rsidP="008D3C33">
            <w:pPr>
              <w:pStyle w:val="ListParagraph"/>
              <w:numPr>
                <w:ilvl w:val="0"/>
                <w:numId w:val="2"/>
              </w:numPr>
              <w:rPr>
                <w:rFonts w:ascii="Arial" w:hAnsi="Arial" w:cs="Arial"/>
                <w:sz w:val="19"/>
                <w:szCs w:val="19"/>
              </w:rPr>
            </w:pPr>
            <w:r w:rsidRPr="00927FCE">
              <w:rPr>
                <w:rFonts w:ascii="Arial" w:hAnsi="Arial" w:cs="Arial"/>
                <w:sz w:val="19"/>
                <w:szCs w:val="19"/>
              </w:rPr>
              <w:t xml:space="preserve">Whole school training for Emerging Literacy has been delivered or is due to be delivered within the current Working Time Agreement. </w:t>
            </w:r>
            <w:r w:rsidRPr="00927FCE">
              <w:rPr>
                <w:rFonts w:ascii="Arial" w:hAnsi="Arial" w:cs="Arial"/>
                <w:i/>
                <w:sz w:val="19"/>
                <w:szCs w:val="19"/>
              </w:rPr>
              <w:t xml:space="preserve">The </w:t>
            </w:r>
            <w:hyperlink r:id="rId19" w:history="1">
              <w:r w:rsidRPr="00927FCE">
                <w:rPr>
                  <w:rStyle w:val="Hyperlink"/>
                  <w:rFonts w:ascii="Arial" w:hAnsi="Arial" w:cs="Arial"/>
                  <w:b/>
                  <w:i/>
                  <w:sz w:val="19"/>
                  <w:szCs w:val="19"/>
                </w:rPr>
                <w:t>Emerging Literacy Training Videos</w:t>
              </w:r>
            </w:hyperlink>
            <w:r w:rsidRPr="00927FCE">
              <w:rPr>
                <w:rFonts w:ascii="Arial" w:hAnsi="Arial" w:cs="Arial"/>
                <w:i/>
                <w:sz w:val="19"/>
                <w:szCs w:val="19"/>
              </w:rPr>
              <w:t xml:space="preserve"> can be used to support whole-school training.</w:t>
            </w:r>
          </w:p>
          <w:p w:rsidR="00D951A7" w:rsidRPr="00927FCE" w:rsidRDefault="00D951A7" w:rsidP="008D3C33">
            <w:pPr>
              <w:pStyle w:val="ListParagraph"/>
              <w:numPr>
                <w:ilvl w:val="0"/>
                <w:numId w:val="2"/>
              </w:numPr>
              <w:rPr>
                <w:rFonts w:ascii="Arial" w:hAnsi="Arial" w:cs="Arial"/>
                <w:sz w:val="19"/>
                <w:szCs w:val="19"/>
              </w:rPr>
            </w:pPr>
            <w:r w:rsidRPr="00927FCE">
              <w:rPr>
                <w:rFonts w:ascii="Arial" w:hAnsi="Arial" w:cs="Arial"/>
                <w:sz w:val="19"/>
                <w:szCs w:val="19"/>
              </w:rPr>
              <w:t>The school senior management team have an overview of children’s progress linked to the four skill areas of Concepts of Print, Oral Language, Phonological Awareness and Pre-Handwriting Skills.</w:t>
            </w:r>
          </w:p>
          <w:p w:rsidR="00D951A7" w:rsidRPr="00927FCE" w:rsidRDefault="00C418BA" w:rsidP="008D3C33">
            <w:pPr>
              <w:pStyle w:val="ListParagraph"/>
              <w:numPr>
                <w:ilvl w:val="0"/>
                <w:numId w:val="2"/>
              </w:numPr>
              <w:rPr>
                <w:rFonts w:ascii="Arial" w:hAnsi="Arial" w:cs="Arial"/>
                <w:sz w:val="19"/>
                <w:szCs w:val="19"/>
              </w:rPr>
            </w:pPr>
            <w:r w:rsidRPr="00927FCE">
              <w:rPr>
                <w:rFonts w:ascii="Arial" w:hAnsi="Arial" w:cs="Arial"/>
                <w:sz w:val="19"/>
                <w:szCs w:val="19"/>
              </w:rPr>
              <w:t>Emerging Literacy sits as part of the school’s</w:t>
            </w:r>
            <w:r w:rsidR="00D951A7" w:rsidRPr="00927FCE">
              <w:rPr>
                <w:rFonts w:ascii="Arial" w:hAnsi="Arial" w:cs="Arial"/>
                <w:sz w:val="19"/>
                <w:szCs w:val="19"/>
              </w:rPr>
              <w:t xml:space="preserve"> whole-school approach to the teaching and learning of and the progression of skills within listening and talking, reading and writing.</w:t>
            </w:r>
          </w:p>
        </w:tc>
      </w:tr>
      <w:tr w:rsidR="00D951A7" w:rsidRPr="004717AF" w:rsidTr="00494038">
        <w:trPr>
          <w:trHeight w:val="5082"/>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Q.I.</w:t>
            </w:r>
          </w:p>
          <w:p w:rsidR="00D951A7" w:rsidRPr="008D3C33" w:rsidRDefault="00D951A7" w:rsidP="00157E18">
            <w:pPr>
              <w:jc w:val="center"/>
              <w:rPr>
                <w:rFonts w:ascii="Arial" w:hAnsi="Arial" w:cs="Arial"/>
                <w:b/>
                <w:sz w:val="24"/>
                <w:szCs w:val="18"/>
              </w:rPr>
            </w:pPr>
            <w:r w:rsidRPr="008D3C33">
              <w:rPr>
                <w:rFonts w:ascii="Arial" w:hAnsi="Arial" w:cs="Arial"/>
                <w:b/>
                <w:sz w:val="24"/>
                <w:szCs w:val="18"/>
              </w:rPr>
              <w:t>2.3</w:t>
            </w:r>
          </w:p>
          <w:p w:rsidR="00D951A7" w:rsidRPr="00D951A7" w:rsidRDefault="00D951A7" w:rsidP="00157E18">
            <w:pPr>
              <w:jc w:val="center"/>
              <w:rPr>
                <w:rFonts w:ascii="Arial" w:hAnsi="Arial" w:cs="Arial"/>
                <w:b/>
                <w:sz w:val="20"/>
                <w:szCs w:val="20"/>
              </w:rPr>
            </w:pPr>
            <w:r>
              <w:rPr>
                <w:rFonts w:ascii="Arial" w:hAnsi="Arial" w:cs="Arial"/>
                <w:b/>
                <w:sz w:val="20"/>
                <w:szCs w:val="20"/>
              </w:rPr>
              <w:t>Learning, Teaching and Assessment</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auto"/>
          </w:tcPr>
          <w:p w:rsidR="00D951A7" w:rsidRPr="00927FCE" w:rsidRDefault="00D951A7" w:rsidP="008D3C33">
            <w:pPr>
              <w:rPr>
                <w:rFonts w:ascii="Arial" w:hAnsi="Arial" w:cs="Arial"/>
                <w:b/>
                <w:sz w:val="19"/>
                <w:szCs w:val="19"/>
              </w:rPr>
            </w:pPr>
            <w:r w:rsidRPr="00927FCE">
              <w:rPr>
                <w:rFonts w:ascii="Arial" w:hAnsi="Arial" w:cs="Arial"/>
                <w:b/>
                <w:sz w:val="19"/>
                <w:szCs w:val="19"/>
              </w:rPr>
              <w:t>Early Learning and Childcare ELC</w:t>
            </w:r>
          </w:p>
          <w:p w:rsidR="00D951A7" w:rsidRPr="00927FCE" w:rsidRDefault="00D951A7" w:rsidP="008D3C33">
            <w:pPr>
              <w:pStyle w:val="ListParagraph"/>
              <w:numPr>
                <w:ilvl w:val="0"/>
                <w:numId w:val="2"/>
              </w:numPr>
              <w:rPr>
                <w:rFonts w:ascii="Arial" w:hAnsi="Arial" w:cs="Arial"/>
                <w:b/>
                <w:sz w:val="19"/>
                <w:szCs w:val="19"/>
              </w:rPr>
            </w:pPr>
            <w:r w:rsidRPr="00927FCE">
              <w:rPr>
                <w:rFonts w:ascii="Arial" w:hAnsi="Arial" w:cs="Arial"/>
                <w:sz w:val="19"/>
                <w:szCs w:val="19"/>
              </w:rPr>
              <w:t xml:space="preserve">Developmental Overviews </w:t>
            </w:r>
            <w:r w:rsidR="00456854" w:rsidRPr="00927FCE">
              <w:rPr>
                <w:rFonts w:ascii="Arial" w:hAnsi="Arial" w:cs="Arial"/>
                <w:sz w:val="19"/>
                <w:szCs w:val="19"/>
              </w:rPr>
              <w:t xml:space="preserve">(if </w:t>
            </w:r>
            <w:r w:rsidR="00CF0E27">
              <w:rPr>
                <w:rFonts w:ascii="Arial" w:hAnsi="Arial" w:cs="Arial"/>
                <w:sz w:val="19"/>
                <w:szCs w:val="19"/>
              </w:rPr>
              <w:t>used in ELC</w:t>
            </w:r>
            <w:r w:rsidR="00456854" w:rsidRPr="00927FCE">
              <w:rPr>
                <w:rFonts w:ascii="Arial" w:hAnsi="Arial" w:cs="Arial"/>
                <w:sz w:val="19"/>
                <w:szCs w:val="19"/>
              </w:rPr>
              <w:t xml:space="preserve">) </w:t>
            </w:r>
            <w:r w:rsidRPr="00927FCE">
              <w:rPr>
                <w:rFonts w:ascii="Arial" w:hAnsi="Arial" w:cs="Arial"/>
                <w:sz w:val="19"/>
                <w:szCs w:val="19"/>
              </w:rPr>
              <w:t>identify and track skills strengths and gaps; this information is shared with P1 staff.</w:t>
            </w:r>
          </w:p>
          <w:p w:rsidR="00456854" w:rsidRPr="00927FCE" w:rsidRDefault="008D3C33" w:rsidP="00927FCE">
            <w:pPr>
              <w:pStyle w:val="ListParagraph"/>
              <w:numPr>
                <w:ilvl w:val="0"/>
                <w:numId w:val="2"/>
              </w:numPr>
              <w:rPr>
                <w:rFonts w:ascii="Arial" w:hAnsi="Arial" w:cs="Arial"/>
                <w:b/>
                <w:sz w:val="19"/>
                <w:szCs w:val="19"/>
              </w:rPr>
            </w:pPr>
            <w:r w:rsidRPr="00927FCE">
              <w:rPr>
                <w:rFonts w:ascii="Arial" w:hAnsi="Arial" w:cs="Arial"/>
                <w:sz w:val="19"/>
                <w:szCs w:val="19"/>
              </w:rPr>
              <w:t>Early Years Practitioners support children to develop early literacy skills through play and age appropriate rich interactions.</w:t>
            </w:r>
          </w:p>
          <w:p w:rsidR="00D951A7" w:rsidRPr="00927FCE" w:rsidRDefault="00D951A7" w:rsidP="008D3C33">
            <w:pPr>
              <w:rPr>
                <w:rFonts w:ascii="Arial" w:hAnsi="Arial" w:cs="Arial"/>
                <w:b/>
                <w:sz w:val="19"/>
                <w:szCs w:val="19"/>
              </w:rPr>
            </w:pPr>
            <w:r w:rsidRPr="00927FCE">
              <w:rPr>
                <w:rFonts w:ascii="Arial" w:hAnsi="Arial" w:cs="Arial"/>
                <w:b/>
                <w:sz w:val="19"/>
                <w:szCs w:val="19"/>
              </w:rPr>
              <w:t>Primary 1</w:t>
            </w:r>
          </w:p>
          <w:p w:rsidR="00CF0E27" w:rsidRPr="00CF0E27" w:rsidRDefault="00CF0E27" w:rsidP="00CF0E27">
            <w:pPr>
              <w:pStyle w:val="ListParagraph"/>
              <w:numPr>
                <w:ilvl w:val="0"/>
                <w:numId w:val="2"/>
              </w:numPr>
              <w:rPr>
                <w:rFonts w:ascii="Arial" w:hAnsi="Arial" w:cs="Arial"/>
                <w:b/>
                <w:sz w:val="19"/>
                <w:szCs w:val="19"/>
              </w:rPr>
            </w:pPr>
            <w:r w:rsidRPr="00CF0E27">
              <w:rPr>
                <w:rFonts w:ascii="Arial" w:hAnsi="Arial" w:cs="Arial"/>
                <w:sz w:val="19"/>
                <w:szCs w:val="19"/>
              </w:rPr>
              <w:t>Developmental Overviews (if used in ELC) are analysed at the beginning of Primary 1 to identify strengths and inform planning of next steps.</w:t>
            </w:r>
          </w:p>
          <w:p w:rsidR="00D951A7" w:rsidRPr="00927FCE" w:rsidRDefault="00D951A7" w:rsidP="008D3C33">
            <w:pPr>
              <w:pStyle w:val="ListParagraph"/>
              <w:numPr>
                <w:ilvl w:val="0"/>
                <w:numId w:val="2"/>
              </w:numPr>
              <w:rPr>
                <w:rFonts w:ascii="Arial" w:hAnsi="Arial" w:cs="Arial"/>
                <w:b/>
                <w:sz w:val="19"/>
                <w:szCs w:val="19"/>
              </w:rPr>
            </w:pPr>
            <w:r w:rsidRPr="00927FCE">
              <w:rPr>
                <w:rFonts w:ascii="Arial" w:hAnsi="Arial" w:cs="Arial"/>
                <w:sz w:val="19"/>
                <w:szCs w:val="19"/>
              </w:rPr>
              <w:t>Primary 1 staff and the school senior management team have attended the Emerging Literacy training.</w:t>
            </w:r>
          </w:p>
          <w:p w:rsidR="00D951A7" w:rsidRPr="00927FCE" w:rsidRDefault="00D951A7" w:rsidP="008D3C33">
            <w:pPr>
              <w:pStyle w:val="ListParagraph"/>
              <w:numPr>
                <w:ilvl w:val="0"/>
                <w:numId w:val="2"/>
              </w:numPr>
              <w:rPr>
                <w:rFonts w:ascii="Arial" w:hAnsi="Arial" w:cs="Arial"/>
                <w:b/>
                <w:sz w:val="19"/>
                <w:szCs w:val="19"/>
              </w:rPr>
            </w:pPr>
            <w:r w:rsidRPr="00927FCE">
              <w:rPr>
                <w:rFonts w:ascii="Arial" w:hAnsi="Arial" w:cs="Arial"/>
                <w:sz w:val="19"/>
                <w:szCs w:val="19"/>
              </w:rPr>
              <w:t xml:space="preserve">Key school </w:t>
            </w:r>
            <w:proofErr w:type="gramStart"/>
            <w:r w:rsidRPr="00927FCE">
              <w:rPr>
                <w:rFonts w:ascii="Arial" w:hAnsi="Arial" w:cs="Arial"/>
                <w:sz w:val="19"/>
                <w:szCs w:val="19"/>
              </w:rPr>
              <w:t>staff attend</w:t>
            </w:r>
            <w:proofErr w:type="gramEnd"/>
            <w:r w:rsidRPr="00927FCE">
              <w:rPr>
                <w:rFonts w:ascii="Arial" w:hAnsi="Arial" w:cs="Arial"/>
                <w:sz w:val="19"/>
                <w:szCs w:val="19"/>
              </w:rPr>
              <w:t xml:space="preserve"> the Emerging Literacy Networks.</w:t>
            </w:r>
          </w:p>
          <w:p w:rsidR="00D951A7" w:rsidRPr="00927FCE" w:rsidRDefault="00D951A7" w:rsidP="008D3C33">
            <w:pPr>
              <w:pStyle w:val="ListParagraph"/>
              <w:numPr>
                <w:ilvl w:val="0"/>
                <w:numId w:val="2"/>
              </w:numPr>
              <w:rPr>
                <w:rFonts w:ascii="Arial" w:hAnsi="Arial" w:cs="Arial"/>
                <w:b/>
                <w:sz w:val="19"/>
                <w:szCs w:val="19"/>
              </w:rPr>
            </w:pPr>
            <w:r w:rsidRPr="00927FCE">
              <w:rPr>
                <w:rFonts w:ascii="Arial" w:hAnsi="Arial" w:cs="Arial"/>
                <w:sz w:val="19"/>
                <w:szCs w:val="19"/>
              </w:rPr>
              <w:t>All P1 children have been assessed on the four key skill areas of Concepts of Print, Oral Language, Phonological Awareness and Pre-Handwriting.</w:t>
            </w:r>
          </w:p>
          <w:p w:rsidR="00D951A7" w:rsidRPr="00927FCE" w:rsidRDefault="00D951A7" w:rsidP="008D3C33">
            <w:pPr>
              <w:pStyle w:val="ListParagraph"/>
              <w:numPr>
                <w:ilvl w:val="0"/>
                <w:numId w:val="2"/>
              </w:numPr>
              <w:rPr>
                <w:rFonts w:ascii="Arial" w:hAnsi="Arial" w:cs="Arial"/>
                <w:sz w:val="19"/>
                <w:szCs w:val="19"/>
              </w:rPr>
            </w:pPr>
            <w:r w:rsidRPr="00927FCE">
              <w:rPr>
                <w:rFonts w:ascii="Arial" w:hAnsi="Arial" w:cs="Arial"/>
                <w:sz w:val="19"/>
                <w:szCs w:val="19"/>
              </w:rPr>
              <w:t>Groupings are informed by the Emerging Literacy assessment information. Children’s progress in key skills is tracked.</w:t>
            </w:r>
          </w:p>
          <w:p w:rsidR="00A17D90" w:rsidRPr="00927FCE" w:rsidRDefault="00A17D90" w:rsidP="008D3C33">
            <w:pPr>
              <w:pStyle w:val="ListParagraph"/>
              <w:numPr>
                <w:ilvl w:val="0"/>
                <w:numId w:val="2"/>
              </w:numPr>
              <w:rPr>
                <w:rFonts w:ascii="Arial" w:hAnsi="Arial" w:cs="Arial"/>
                <w:sz w:val="19"/>
                <w:szCs w:val="19"/>
              </w:rPr>
            </w:pPr>
            <w:r w:rsidRPr="00927FCE">
              <w:rPr>
                <w:rFonts w:ascii="Arial" w:hAnsi="Arial" w:cs="Arial"/>
                <w:sz w:val="19"/>
                <w:szCs w:val="19"/>
              </w:rPr>
              <w:t>The trackers for the key skill areas are used as a tool for ongoing learning, teaching and assessment; assessment is an ongoing process and the trackers demonstrate the progress children are making throughout the session.</w:t>
            </w:r>
          </w:p>
          <w:p w:rsidR="00456854" w:rsidRPr="00927FCE" w:rsidRDefault="00D951A7" w:rsidP="00927FCE">
            <w:pPr>
              <w:pStyle w:val="ListParagraph"/>
              <w:numPr>
                <w:ilvl w:val="0"/>
                <w:numId w:val="2"/>
              </w:numPr>
              <w:rPr>
                <w:rFonts w:ascii="Arial" w:hAnsi="Arial" w:cs="Arial"/>
                <w:sz w:val="19"/>
                <w:szCs w:val="19"/>
              </w:rPr>
            </w:pPr>
            <w:r w:rsidRPr="00927FCE">
              <w:rPr>
                <w:rFonts w:ascii="Arial" w:hAnsi="Arial" w:cs="Arial"/>
                <w:sz w:val="19"/>
                <w:szCs w:val="19"/>
              </w:rPr>
              <w:t xml:space="preserve">Teachers are providing appropriate differentiation. Developmentally appropriate differentiated learning experiences are evident through the learning experiences which have been planned for children. </w:t>
            </w:r>
          </w:p>
          <w:p w:rsidR="00D951A7" w:rsidRPr="00927FCE" w:rsidRDefault="00D951A7" w:rsidP="008D3C33">
            <w:pPr>
              <w:rPr>
                <w:rFonts w:ascii="Arial" w:hAnsi="Arial" w:cs="Arial"/>
                <w:b/>
                <w:sz w:val="19"/>
                <w:szCs w:val="19"/>
              </w:rPr>
            </w:pPr>
            <w:r w:rsidRPr="00927FCE">
              <w:rPr>
                <w:rFonts w:ascii="Arial" w:hAnsi="Arial" w:cs="Arial"/>
                <w:b/>
                <w:sz w:val="19"/>
                <w:szCs w:val="19"/>
              </w:rPr>
              <w:t>Beyond Primary 1</w:t>
            </w:r>
          </w:p>
          <w:p w:rsidR="00927FCE" w:rsidRPr="00927FCE" w:rsidRDefault="00927FCE" w:rsidP="008D3C33">
            <w:pPr>
              <w:pStyle w:val="ListParagraph"/>
              <w:numPr>
                <w:ilvl w:val="0"/>
                <w:numId w:val="8"/>
              </w:numPr>
              <w:rPr>
                <w:rFonts w:ascii="Arial" w:hAnsi="Arial" w:cs="Arial"/>
                <w:b/>
                <w:sz w:val="19"/>
                <w:szCs w:val="19"/>
              </w:rPr>
            </w:pPr>
            <w:r w:rsidRPr="00927FCE">
              <w:rPr>
                <w:rFonts w:ascii="Arial" w:hAnsi="Arial" w:cs="Arial"/>
                <w:sz w:val="19"/>
                <w:szCs w:val="19"/>
              </w:rPr>
              <w:t xml:space="preserve">Transition information between P1 and P2 is </w:t>
            </w:r>
            <w:r w:rsidR="00F15B95">
              <w:rPr>
                <w:rFonts w:ascii="Arial" w:hAnsi="Arial" w:cs="Arial"/>
                <w:sz w:val="19"/>
                <w:szCs w:val="19"/>
              </w:rPr>
              <w:t xml:space="preserve">shared to enable continuity of </w:t>
            </w:r>
            <w:r w:rsidRPr="00927FCE">
              <w:rPr>
                <w:rFonts w:ascii="Arial" w:hAnsi="Arial" w:cs="Arial"/>
                <w:sz w:val="19"/>
                <w:szCs w:val="19"/>
              </w:rPr>
              <w:t>provision.</w:t>
            </w:r>
          </w:p>
          <w:p w:rsidR="00D951A7" w:rsidRPr="00927FCE" w:rsidRDefault="00D951A7" w:rsidP="008D3C33">
            <w:pPr>
              <w:pStyle w:val="ListParagraph"/>
              <w:numPr>
                <w:ilvl w:val="0"/>
                <w:numId w:val="8"/>
              </w:numPr>
              <w:rPr>
                <w:rFonts w:ascii="Arial" w:hAnsi="Arial" w:cs="Arial"/>
                <w:b/>
                <w:sz w:val="19"/>
                <w:szCs w:val="19"/>
              </w:rPr>
            </w:pPr>
            <w:r w:rsidRPr="00927FCE">
              <w:rPr>
                <w:rFonts w:ascii="Arial" w:hAnsi="Arial" w:cs="Arial"/>
                <w:sz w:val="19"/>
                <w:szCs w:val="19"/>
              </w:rPr>
              <w:t>Children who are not making the expected progress in Literacy and English have been assessed using the Emerging Literacy materials to identify possible gaps in foundational skills.</w:t>
            </w:r>
          </w:p>
        </w:tc>
      </w:tr>
      <w:tr w:rsidR="00D951A7" w:rsidRPr="004717AF" w:rsidTr="00494038">
        <w:trPr>
          <w:trHeight w:val="1601"/>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Q.I.</w:t>
            </w:r>
          </w:p>
          <w:p w:rsidR="00D951A7" w:rsidRPr="008D3C33" w:rsidRDefault="00D951A7" w:rsidP="00157E18">
            <w:pPr>
              <w:jc w:val="center"/>
              <w:rPr>
                <w:rFonts w:ascii="Arial" w:hAnsi="Arial" w:cs="Arial"/>
                <w:b/>
                <w:sz w:val="24"/>
                <w:szCs w:val="18"/>
              </w:rPr>
            </w:pPr>
            <w:r w:rsidRPr="008D3C33">
              <w:rPr>
                <w:rFonts w:ascii="Arial" w:hAnsi="Arial" w:cs="Arial"/>
                <w:b/>
                <w:sz w:val="24"/>
                <w:szCs w:val="18"/>
              </w:rPr>
              <w:t>2.5</w:t>
            </w:r>
          </w:p>
          <w:p w:rsidR="00D951A7" w:rsidRPr="00D951A7" w:rsidRDefault="00D951A7" w:rsidP="00157E18">
            <w:pPr>
              <w:jc w:val="center"/>
              <w:rPr>
                <w:rFonts w:ascii="Arial" w:hAnsi="Arial" w:cs="Arial"/>
                <w:b/>
                <w:sz w:val="20"/>
                <w:szCs w:val="20"/>
              </w:rPr>
            </w:pPr>
            <w:r>
              <w:rPr>
                <w:rFonts w:ascii="Arial" w:hAnsi="Arial" w:cs="Arial"/>
                <w:b/>
                <w:sz w:val="20"/>
                <w:szCs w:val="20"/>
              </w:rPr>
              <w:t>Family Learning</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auto"/>
          </w:tcPr>
          <w:p w:rsidR="00D951A7" w:rsidRPr="00927FCE" w:rsidRDefault="00D951A7" w:rsidP="008D3C33">
            <w:pPr>
              <w:pStyle w:val="ListParagraph"/>
              <w:numPr>
                <w:ilvl w:val="0"/>
                <w:numId w:val="7"/>
              </w:numPr>
              <w:rPr>
                <w:rFonts w:ascii="Arial" w:hAnsi="Arial" w:cs="Arial"/>
                <w:sz w:val="19"/>
                <w:szCs w:val="19"/>
              </w:rPr>
            </w:pPr>
            <w:r w:rsidRPr="00927FCE">
              <w:rPr>
                <w:rFonts w:ascii="Arial" w:hAnsi="Arial" w:cs="Arial"/>
                <w:sz w:val="19"/>
                <w:szCs w:val="19"/>
              </w:rPr>
              <w:t xml:space="preserve">Family Learning opportunities have been delivered for Primary 1 families to understand the school’s approach to Emerging Literacy – </w:t>
            </w:r>
            <w:hyperlink r:id="rId20" w:history="1">
              <w:r w:rsidRPr="00927FCE">
                <w:rPr>
                  <w:rStyle w:val="Hyperlink"/>
                  <w:rFonts w:ascii="Arial" w:hAnsi="Arial" w:cs="Arial"/>
                  <w:b/>
                  <w:i/>
                  <w:sz w:val="19"/>
                  <w:szCs w:val="19"/>
                </w:rPr>
                <w:t>Emerging Literacy Family Learning Resource</w:t>
              </w:r>
            </w:hyperlink>
            <w:r w:rsidRPr="00927FCE">
              <w:rPr>
                <w:rFonts w:ascii="Arial" w:hAnsi="Arial" w:cs="Arial"/>
                <w:i/>
                <w:sz w:val="19"/>
                <w:szCs w:val="19"/>
              </w:rPr>
              <w:t xml:space="preserve"> can be used to support Family Learning.</w:t>
            </w:r>
          </w:p>
          <w:p w:rsidR="00D951A7" w:rsidRPr="00927FCE" w:rsidRDefault="00D951A7" w:rsidP="008D3C33">
            <w:pPr>
              <w:pStyle w:val="ListParagraph"/>
              <w:numPr>
                <w:ilvl w:val="0"/>
                <w:numId w:val="7"/>
              </w:numPr>
              <w:rPr>
                <w:rFonts w:ascii="Arial" w:hAnsi="Arial" w:cs="Arial"/>
                <w:sz w:val="19"/>
                <w:szCs w:val="19"/>
              </w:rPr>
            </w:pPr>
            <w:r w:rsidRPr="00927FCE">
              <w:rPr>
                <w:rFonts w:ascii="Arial" w:hAnsi="Arial" w:cs="Arial"/>
                <w:sz w:val="19"/>
                <w:szCs w:val="19"/>
              </w:rPr>
              <w:t>Attendance at Emerging Literacy Family Learning events is monitored to ensure that all families have the opportunity to access information.</w:t>
            </w:r>
          </w:p>
          <w:p w:rsidR="00D951A7" w:rsidRPr="00927FCE" w:rsidRDefault="00D951A7" w:rsidP="008D3C33">
            <w:pPr>
              <w:pStyle w:val="ListParagraph"/>
              <w:numPr>
                <w:ilvl w:val="0"/>
                <w:numId w:val="7"/>
              </w:numPr>
              <w:rPr>
                <w:rFonts w:ascii="Arial" w:hAnsi="Arial" w:cs="Arial"/>
                <w:sz w:val="19"/>
                <w:szCs w:val="19"/>
              </w:rPr>
            </w:pPr>
            <w:r w:rsidRPr="00927FCE">
              <w:rPr>
                <w:rFonts w:ascii="Arial" w:hAnsi="Arial" w:cs="Arial"/>
                <w:sz w:val="19"/>
                <w:szCs w:val="19"/>
              </w:rPr>
              <w:t>Families are aware of the strengths and skills gaps of their children. Families are aware of how they can support their child in their development of foundational reading and writing skills.</w:t>
            </w:r>
          </w:p>
        </w:tc>
      </w:tr>
      <w:tr w:rsidR="00D951A7" w:rsidRPr="004717AF" w:rsidTr="00494038">
        <w:trPr>
          <w:trHeight w:val="858"/>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Q.I.</w:t>
            </w:r>
          </w:p>
          <w:p w:rsidR="00D951A7" w:rsidRPr="008D3C33" w:rsidRDefault="00D951A7" w:rsidP="00D951A7">
            <w:pPr>
              <w:jc w:val="center"/>
              <w:rPr>
                <w:rFonts w:ascii="Arial" w:hAnsi="Arial" w:cs="Arial"/>
                <w:b/>
                <w:sz w:val="24"/>
                <w:szCs w:val="18"/>
              </w:rPr>
            </w:pPr>
            <w:r w:rsidRPr="008D3C33">
              <w:rPr>
                <w:rFonts w:ascii="Arial" w:hAnsi="Arial" w:cs="Arial"/>
                <w:b/>
                <w:sz w:val="24"/>
                <w:szCs w:val="18"/>
              </w:rPr>
              <w:t>2.7</w:t>
            </w:r>
          </w:p>
          <w:p w:rsidR="00D951A7" w:rsidRPr="00D951A7" w:rsidRDefault="00D951A7" w:rsidP="00D951A7">
            <w:pPr>
              <w:jc w:val="center"/>
              <w:rPr>
                <w:rFonts w:ascii="Arial" w:hAnsi="Arial" w:cs="Arial"/>
                <w:b/>
                <w:sz w:val="20"/>
                <w:szCs w:val="20"/>
              </w:rPr>
            </w:pPr>
            <w:r>
              <w:rPr>
                <w:rFonts w:ascii="Arial" w:hAnsi="Arial" w:cs="Arial"/>
                <w:b/>
                <w:sz w:val="20"/>
                <w:szCs w:val="20"/>
              </w:rPr>
              <w:t>Partnerships</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auto"/>
          </w:tcPr>
          <w:p w:rsidR="00D951A7" w:rsidRPr="00927FCE" w:rsidRDefault="00583288" w:rsidP="00927FCE">
            <w:pPr>
              <w:pStyle w:val="ListParagraph"/>
              <w:numPr>
                <w:ilvl w:val="0"/>
                <w:numId w:val="7"/>
              </w:numPr>
              <w:rPr>
                <w:rFonts w:ascii="Arial" w:hAnsi="Arial" w:cs="Arial"/>
                <w:sz w:val="19"/>
                <w:szCs w:val="19"/>
              </w:rPr>
            </w:pPr>
            <w:r w:rsidRPr="00583288">
              <w:rPr>
                <w:rFonts w:ascii="Arial" w:hAnsi="Arial" w:cs="Arial"/>
                <w:sz w:val="19"/>
                <w:szCs w:val="19"/>
              </w:rPr>
              <w:t xml:space="preserve">The school’s approach to taking a whole-school approach to Emerging Literacy is discussed in consultation between school senior managers and partners </w:t>
            </w:r>
            <w:r w:rsidRPr="00583288">
              <w:rPr>
                <w:rFonts w:ascii="Arial" w:hAnsi="Arial" w:cs="Arial"/>
                <w:i/>
                <w:sz w:val="19"/>
                <w:szCs w:val="19"/>
              </w:rPr>
              <w:t>e.g. Allied Health Professionals (such as Speech and Language Therapists), Early Years teams and Education</w:t>
            </w:r>
            <w:r>
              <w:rPr>
                <w:rFonts w:ascii="Arial" w:hAnsi="Arial" w:cs="Arial"/>
                <w:i/>
                <w:sz w:val="19"/>
                <w:szCs w:val="19"/>
              </w:rPr>
              <w:t>al Psychologists</w:t>
            </w:r>
            <w:r w:rsidRPr="00583288">
              <w:rPr>
                <w:rFonts w:ascii="Arial" w:hAnsi="Arial" w:cs="Arial"/>
                <w:i/>
                <w:sz w:val="19"/>
                <w:szCs w:val="19"/>
              </w:rPr>
              <w:t>.</w:t>
            </w:r>
          </w:p>
        </w:tc>
      </w:tr>
      <w:tr w:rsidR="00D951A7" w:rsidRPr="004717AF" w:rsidTr="00494038">
        <w:trPr>
          <w:trHeight w:val="112"/>
        </w:trPr>
        <w:tc>
          <w:tcPr>
            <w:tcW w:w="1560"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951A7" w:rsidRPr="008D3C33" w:rsidRDefault="00D951A7" w:rsidP="00157E18">
            <w:pPr>
              <w:jc w:val="center"/>
              <w:rPr>
                <w:rFonts w:ascii="Arial" w:hAnsi="Arial" w:cs="Arial"/>
                <w:b/>
                <w:sz w:val="24"/>
                <w:szCs w:val="18"/>
              </w:rPr>
            </w:pPr>
            <w:r w:rsidRPr="008D3C33">
              <w:rPr>
                <w:rFonts w:ascii="Arial" w:hAnsi="Arial" w:cs="Arial"/>
                <w:b/>
                <w:sz w:val="24"/>
                <w:szCs w:val="18"/>
              </w:rPr>
              <w:t>Q.I.</w:t>
            </w:r>
          </w:p>
          <w:p w:rsidR="00D951A7" w:rsidRPr="008D3C33" w:rsidRDefault="00D951A7" w:rsidP="00157E18">
            <w:pPr>
              <w:jc w:val="center"/>
              <w:rPr>
                <w:rFonts w:ascii="Arial" w:hAnsi="Arial" w:cs="Arial"/>
                <w:b/>
                <w:sz w:val="24"/>
                <w:szCs w:val="18"/>
              </w:rPr>
            </w:pPr>
            <w:r w:rsidRPr="008D3C33">
              <w:rPr>
                <w:rFonts w:ascii="Arial" w:hAnsi="Arial" w:cs="Arial"/>
                <w:b/>
                <w:sz w:val="24"/>
                <w:szCs w:val="18"/>
              </w:rPr>
              <w:t>3.2</w:t>
            </w:r>
          </w:p>
          <w:p w:rsidR="00D951A7" w:rsidRPr="00D951A7" w:rsidRDefault="00D951A7" w:rsidP="00157E18">
            <w:pPr>
              <w:jc w:val="center"/>
              <w:rPr>
                <w:rFonts w:ascii="Arial" w:hAnsi="Arial" w:cs="Arial"/>
                <w:b/>
                <w:sz w:val="20"/>
                <w:szCs w:val="20"/>
              </w:rPr>
            </w:pPr>
            <w:r>
              <w:rPr>
                <w:rFonts w:ascii="Arial" w:hAnsi="Arial" w:cs="Arial"/>
                <w:b/>
                <w:sz w:val="20"/>
                <w:szCs w:val="20"/>
              </w:rPr>
              <w:t>R</w:t>
            </w:r>
            <w:r w:rsidR="003B439F">
              <w:rPr>
                <w:rFonts w:ascii="Arial" w:hAnsi="Arial" w:cs="Arial"/>
                <w:b/>
                <w:sz w:val="20"/>
                <w:szCs w:val="20"/>
              </w:rPr>
              <w:t xml:space="preserve">aising </w:t>
            </w:r>
            <w:r>
              <w:rPr>
                <w:rFonts w:ascii="Arial" w:hAnsi="Arial" w:cs="Arial"/>
                <w:b/>
                <w:sz w:val="20"/>
                <w:szCs w:val="20"/>
              </w:rPr>
              <w:t>A</w:t>
            </w:r>
            <w:r w:rsidR="003B439F">
              <w:rPr>
                <w:rFonts w:ascii="Arial" w:hAnsi="Arial" w:cs="Arial"/>
                <w:b/>
                <w:sz w:val="20"/>
                <w:szCs w:val="20"/>
              </w:rPr>
              <w:t>ttainment</w:t>
            </w:r>
            <w:r>
              <w:rPr>
                <w:rFonts w:ascii="Arial" w:hAnsi="Arial" w:cs="Arial"/>
                <w:b/>
                <w:sz w:val="20"/>
                <w:szCs w:val="20"/>
              </w:rPr>
              <w:t xml:space="preserve"> and Achievement</w:t>
            </w:r>
          </w:p>
        </w:tc>
        <w:tc>
          <w:tcPr>
            <w:tcW w:w="9072" w:type="dxa"/>
            <w:gridSpan w:val="3"/>
            <w:tcBorders>
              <w:top w:val="single" w:sz="12" w:space="0" w:color="auto"/>
              <w:left w:val="single" w:sz="12" w:space="0" w:color="auto"/>
              <w:bottom w:val="single" w:sz="12" w:space="0" w:color="auto"/>
              <w:right w:val="single" w:sz="12" w:space="0" w:color="auto"/>
            </w:tcBorders>
            <w:shd w:val="clear" w:color="auto" w:fill="auto"/>
          </w:tcPr>
          <w:p w:rsidR="00D951A7" w:rsidRPr="00927FCE" w:rsidRDefault="00D951A7" w:rsidP="008D3C33">
            <w:pPr>
              <w:pStyle w:val="ListParagraph"/>
              <w:numPr>
                <w:ilvl w:val="0"/>
                <w:numId w:val="7"/>
              </w:numPr>
              <w:rPr>
                <w:rFonts w:ascii="Arial" w:hAnsi="Arial" w:cs="Arial"/>
                <w:sz w:val="19"/>
                <w:szCs w:val="19"/>
              </w:rPr>
            </w:pPr>
            <w:r w:rsidRPr="00927FCE">
              <w:rPr>
                <w:rFonts w:ascii="Arial" w:hAnsi="Arial" w:cs="Arial"/>
                <w:sz w:val="19"/>
                <w:szCs w:val="19"/>
              </w:rPr>
              <w:t>Teachers use the Emerging Literacy developmental continua information on Concepts of Print, Oral Language, Phonological Awareness and Pre-Handwriting to support their ‘Achievement of a Level’ judg</w:t>
            </w:r>
            <w:r w:rsidR="00927FCE" w:rsidRPr="00927FCE">
              <w:rPr>
                <w:rFonts w:ascii="Arial" w:hAnsi="Arial" w:cs="Arial"/>
                <w:sz w:val="19"/>
                <w:szCs w:val="19"/>
              </w:rPr>
              <w:t>e</w:t>
            </w:r>
            <w:r w:rsidRPr="00927FCE">
              <w:rPr>
                <w:rFonts w:ascii="Arial" w:hAnsi="Arial" w:cs="Arial"/>
                <w:sz w:val="19"/>
                <w:szCs w:val="19"/>
              </w:rPr>
              <w:t>ments.</w:t>
            </w:r>
          </w:p>
        </w:tc>
      </w:tr>
      <w:tr w:rsidR="0099355E" w:rsidTr="00494038">
        <w:trPr>
          <w:gridBefore w:val="1"/>
          <w:gridAfter w:val="1"/>
          <w:wBefore w:w="142" w:type="dxa"/>
          <w:wAfter w:w="142" w:type="dxa"/>
        </w:trPr>
        <w:tc>
          <w:tcPr>
            <w:tcW w:w="10348" w:type="dxa"/>
            <w:gridSpan w:val="3"/>
            <w:shd w:val="clear" w:color="auto" w:fill="FDE9D9" w:themeFill="accent6" w:themeFillTint="33"/>
          </w:tcPr>
          <w:p w:rsidR="0099355E" w:rsidRPr="00DB4AD2" w:rsidRDefault="0099355E" w:rsidP="00157E18">
            <w:pPr>
              <w:jc w:val="center"/>
              <w:rPr>
                <w:rFonts w:ascii="Arial" w:hAnsi="Arial" w:cs="Arial"/>
                <w:b/>
                <w:i/>
                <w:sz w:val="28"/>
                <w:szCs w:val="28"/>
              </w:rPr>
            </w:pPr>
            <w:r>
              <w:rPr>
                <w:rFonts w:ascii="Arial" w:hAnsi="Arial" w:cs="Arial"/>
                <w:b/>
                <w:i/>
                <w:sz w:val="28"/>
                <w:szCs w:val="28"/>
              </w:rPr>
              <w:lastRenderedPageBreak/>
              <w:t>Senior Management Teams (SMT) and Quality Improvement Officers (QIOs)</w:t>
            </w:r>
            <w:r w:rsidRPr="00DB4AD2">
              <w:rPr>
                <w:rFonts w:ascii="Arial" w:hAnsi="Arial" w:cs="Arial"/>
                <w:b/>
                <w:i/>
                <w:sz w:val="28"/>
                <w:szCs w:val="28"/>
              </w:rPr>
              <w:t xml:space="preserve"> can use the </w:t>
            </w:r>
            <w:r>
              <w:rPr>
                <w:rFonts w:ascii="Arial" w:hAnsi="Arial" w:cs="Arial"/>
                <w:b/>
                <w:i/>
                <w:sz w:val="28"/>
                <w:szCs w:val="28"/>
              </w:rPr>
              <w:t>audit tool</w:t>
            </w:r>
            <w:r w:rsidRPr="00DB4AD2">
              <w:rPr>
                <w:rFonts w:ascii="Arial" w:hAnsi="Arial" w:cs="Arial"/>
                <w:b/>
                <w:i/>
                <w:sz w:val="28"/>
                <w:szCs w:val="28"/>
              </w:rPr>
              <w:t xml:space="preserve"> below, linked to</w:t>
            </w:r>
            <w:r>
              <w:rPr>
                <w:rFonts w:ascii="Arial" w:hAnsi="Arial" w:cs="Arial"/>
                <w:b/>
                <w:i/>
                <w:sz w:val="28"/>
                <w:szCs w:val="28"/>
              </w:rPr>
              <w:t xml:space="preserve"> </w:t>
            </w:r>
            <w:hyperlink r:id="rId21" w:history="1">
              <w:r w:rsidRPr="00AD7EFB">
                <w:rPr>
                  <w:rStyle w:val="Hyperlink"/>
                  <w:rFonts w:ascii="Arial" w:hAnsi="Arial" w:cs="Arial"/>
                  <w:b/>
                  <w:i/>
                  <w:sz w:val="28"/>
                  <w:szCs w:val="28"/>
                </w:rPr>
                <w:t>How Good Is Our Early Learning and Childcare (HGIOELC)</w:t>
              </w:r>
            </w:hyperlink>
            <w:r>
              <w:rPr>
                <w:rFonts w:ascii="Arial" w:hAnsi="Arial" w:cs="Arial"/>
                <w:b/>
                <w:i/>
                <w:sz w:val="28"/>
                <w:szCs w:val="28"/>
              </w:rPr>
              <w:t xml:space="preserve"> and</w:t>
            </w:r>
            <w:r w:rsidRPr="00DB4AD2">
              <w:rPr>
                <w:rFonts w:ascii="Arial" w:hAnsi="Arial" w:cs="Arial"/>
                <w:b/>
                <w:i/>
                <w:sz w:val="28"/>
                <w:szCs w:val="28"/>
              </w:rPr>
              <w:t xml:space="preserve"> </w:t>
            </w:r>
            <w:hyperlink r:id="rId22" w:history="1">
              <w:r w:rsidRPr="00DB4AD2">
                <w:rPr>
                  <w:rStyle w:val="Hyperlink"/>
                  <w:rFonts w:ascii="Arial" w:hAnsi="Arial" w:cs="Arial"/>
                  <w:b/>
                  <w:i/>
                  <w:sz w:val="28"/>
                  <w:szCs w:val="28"/>
                </w:rPr>
                <w:t>How Good Is Our School 4 (HGIOS 4)</w:t>
              </w:r>
            </w:hyperlink>
            <w:r w:rsidRPr="00DB4AD2">
              <w:rPr>
                <w:rFonts w:ascii="Arial" w:hAnsi="Arial" w:cs="Arial"/>
                <w:b/>
                <w:i/>
                <w:sz w:val="28"/>
                <w:szCs w:val="28"/>
              </w:rPr>
              <w:t>, as part of ongoing self-evaluation t</w:t>
            </w:r>
            <w:r>
              <w:rPr>
                <w:rFonts w:ascii="Arial" w:hAnsi="Arial" w:cs="Arial"/>
                <w:b/>
                <w:i/>
                <w:sz w:val="28"/>
                <w:szCs w:val="28"/>
              </w:rPr>
              <w:t>o support taking a whole school approach to Emerging Literacy.</w:t>
            </w:r>
          </w:p>
        </w:tc>
      </w:tr>
      <w:tr w:rsidR="00D56EA6" w:rsidRPr="004717AF" w:rsidTr="00494038">
        <w:trPr>
          <w:gridBefore w:val="1"/>
          <w:gridAfter w:val="1"/>
          <w:wBefore w:w="142" w:type="dxa"/>
          <w:wAfter w:w="142" w:type="dxa"/>
        </w:trPr>
        <w:tc>
          <w:tcPr>
            <w:tcW w:w="10348" w:type="dxa"/>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6EA6" w:rsidRDefault="00D56EA6" w:rsidP="0099355E">
            <w:pPr>
              <w:jc w:val="center"/>
              <w:rPr>
                <w:rFonts w:ascii="Arial" w:hAnsi="Arial" w:cs="Arial"/>
                <w:b/>
                <w:sz w:val="28"/>
                <w:szCs w:val="18"/>
              </w:rPr>
            </w:pPr>
            <w:r w:rsidRPr="00DB4AD2">
              <w:rPr>
                <w:rFonts w:ascii="Arial" w:hAnsi="Arial" w:cs="Arial"/>
                <w:b/>
                <w:sz w:val="28"/>
                <w:szCs w:val="18"/>
              </w:rPr>
              <w:t>Theme</w:t>
            </w:r>
          </w:p>
        </w:tc>
      </w:tr>
      <w:tr w:rsidR="00D56EA6" w:rsidRPr="004717AF" w:rsidTr="00494038">
        <w:trPr>
          <w:gridBefore w:val="1"/>
          <w:gridAfter w:val="1"/>
          <w:wBefore w:w="142" w:type="dxa"/>
          <w:wAfter w:w="142" w:type="dxa"/>
        </w:trPr>
        <w:tc>
          <w:tcPr>
            <w:tcW w:w="10348" w:type="dxa"/>
            <w:gridSpan w:val="3"/>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56EA6" w:rsidRPr="00D56EA6" w:rsidRDefault="00D56EA6" w:rsidP="00D56EA6">
            <w:pPr>
              <w:shd w:val="clear" w:color="auto" w:fill="FDE9D9" w:themeFill="accent6" w:themeFillTint="33"/>
              <w:jc w:val="center"/>
              <w:rPr>
                <w:rFonts w:ascii="Arial" w:hAnsi="Arial" w:cs="Arial"/>
                <w:b/>
                <w:i/>
                <w:sz w:val="25"/>
                <w:szCs w:val="25"/>
              </w:rPr>
            </w:pPr>
            <w:r w:rsidRPr="00D56EA6">
              <w:rPr>
                <w:rFonts w:ascii="Arial" w:hAnsi="Arial" w:cs="Arial"/>
                <w:b/>
                <w:i/>
                <w:sz w:val="36"/>
                <w:szCs w:val="25"/>
              </w:rPr>
              <w:t>Q.I. 1.3 – Leadership of Change</w:t>
            </w:r>
          </w:p>
        </w:tc>
      </w:tr>
      <w:tr w:rsidR="0099355E" w:rsidRPr="004717AF" w:rsidTr="00494038">
        <w:trPr>
          <w:gridBefore w:val="1"/>
          <w:gridAfter w:val="1"/>
          <w:wBefore w:w="142" w:type="dxa"/>
          <w:wAfter w:w="142" w:type="dxa"/>
        </w:trPr>
        <w:tc>
          <w:tcPr>
            <w:tcW w:w="3686"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99355E" w:rsidRPr="00DB4AD2" w:rsidRDefault="00D56EA6" w:rsidP="0099355E">
            <w:pPr>
              <w:jc w:val="center"/>
              <w:rPr>
                <w:rFonts w:ascii="Arial" w:hAnsi="Arial" w:cs="Arial"/>
                <w:b/>
                <w:sz w:val="28"/>
                <w:szCs w:val="18"/>
              </w:rPr>
            </w:pPr>
            <w:r>
              <w:rPr>
                <w:rFonts w:ascii="Arial" w:hAnsi="Arial" w:cs="Arial"/>
                <w:b/>
                <w:sz w:val="28"/>
                <w:szCs w:val="18"/>
              </w:rPr>
              <w:t>Features of highly-effective practice</w:t>
            </w:r>
          </w:p>
        </w:tc>
        <w:tc>
          <w:tcPr>
            <w:tcW w:w="666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99355E" w:rsidRPr="00DB4AD2" w:rsidRDefault="0099355E" w:rsidP="0099355E">
            <w:pPr>
              <w:jc w:val="center"/>
              <w:rPr>
                <w:rFonts w:ascii="Arial" w:hAnsi="Arial" w:cs="Arial"/>
                <w:b/>
                <w:sz w:val="28"/>
                <w:szCs w:val="18"/>
              </w:rPr>
            </w:pPr>
            <w:r>
              <w:rPr>
                <w:rFonts w:ascii="Arial" w:hAnsi="Arial" w:cs="Arial"/>
                <w:b/>
                <w:sz w:val="28"/>
                <w:szCs w:val="18"/>
              </w:rPr>
              <w:t>Audit of Evidence</w:t>
            </w:r>
          </w:p>
        </w:tc>
      </w:tr>
      <w:tr w:rsidR="005C08C2" w:rsidRPr="004717AF" w:rsidTr="00494038">
        <w:trPr>
          <w:gridBefore w:val="1"/>
          <w:gridAfter w:val="1"/>
          <w:wBefore w:w="142" w:type="dxa"/>
          <w:wAfter w:w="142" w:type="dxa"/>
          <w:trHeight w:val="7325"/>
        </w:trPr>
        <w:tc>
          <w:tcPr>
            <w:tcW w:w="3686" w:type="dxa"/>
            <w:gridSpan w:val="2"/>
            <w:tcBorders>
              <w:left w:val="single" w:sz="12" w:space="0" w:color="auto"/>
              <w:right w:val="single" w:sz="12" w:space="0" w:color="auto"/>
            </w:tcBorders>
            <w:shd w:val="clear" w:color="auto" w:fill="FDE9D9" w:themeFill="accent6" w:themeFillTint="33"/>
          </w:tcPr>
          <w:p w:rsidR="005C08C2" w:rsidRDefault="005C08C2" w:rsidP="00D56EA6">
            <w:pPr>
              <w:shd w:val="clear" w:color="auto" w:fill="FDE9D9" w:themeFill="accent6" w:themeFillTint="33"/>
              <w:rPr>
                <w:rFonts w:ascii="Arial" w:hAnsi="Arial" w:cs="Arial"/>
                <w:b/>
                <w:i/>
                <w:sz w:val="25"/>
                <w:szCs w:val="25"/>
              </w:rPr>
            </w:pPr>
          </w:p>
          <w:p w:rsidR="005C08C2" w:rsidRPr="003E6154" w:rsidRDefault="005C08C2" w:rsidP="00D56EA6">
            <w:pPr>
              <w:pStyle w:val="ListParagraph"/>
              <w:numPr>
                <w:ilvl w:val="0"/>
                <w:numId w:val="5"/>
              </w:numPr>
              <w:ind w:left="360"/>
              <w:rPr>
                <w:rFonts w:ascii="Arial" w:hAnsi="Arial" w:cs="Arial"/>
                <w:sz w:val="24"/>
                <w:szCs w:val="24"/>
              </w:rPr>
            </w:pPr>
            <w:r w:rsidRPr="003E6154">
              <w:rPr>
                <w:rFonts w:ascii="Arial" w:hAnsi="Arial" w:cs="Arial"/>
                <w:sz w:val="24"/>
                <w:szCs w:val="24"/>
              </w:rPr>
              <w:t xml:space="preserve">All staff </w:t>
            </w:r>
            <w:proofErr w:type="gramStart"/>
            <w:r w:rsidRPr="003E6154">
              <w:rPr>
                <w:rFonts w:ascii="Arial" w:hAnsi="Arial" w:cs="Arial"/>
                <w:sz w:val="24"/>
                <w:szCs w:val="24"/>
              </w:rPr>
              <w:t>are</w:t>
            </w:r>
            <w:proofErr w:type="gramEnd"/>
            <w:r w:rsidRPr="003E6154">
              <w:rPr>
                <w:rFonts w:ascii="Arial" w:hAnsi="Arial" w:cs="Arial"/>
                <w:sz w:val="24"/>
                <w:szCs w:val="24"/>
              </w:rPr>
              <w:t xml:space="preserve"> committed to change which results in improvements for learners.</w:t>
            </w:r>
          </w:p>
          <w:p w:rsidR="005C08C2" w:rsidRPr="003E6154" w:rsidRDefault="005C08C2" w:rsidP="00D56EA6">
            <w:pPr>
              <w:rPr>
                <w:rFonts w:ascii="Arial" w:hAnsi="Arial" w:cs="Arial"/>
                <w:sz w:val="24"/>
                <w:szCs w:val="24"/>
              </w:rPr>
            </w:pPr>
          </w:p>
          <w:p w:rsidR="005C08C2" w:rsidRPr="003E6154" w:rsidRDefault="005C08C2" w:rsidP="00D56EA6">
            <w:pPr>
              <w:pStyle w:val="ListParagraph"/>
              <w:numPr>
                <w:ilvl w:val="0"/>
                <w:numId w:val="5"/>
              </w:numPr>
              <w:ind w:left="360"/>
              <w:rPr>
                <w:rFonts w:ascii="Arial" w:hAnsi="Arial" w:cs="Arial"/>
                <w:sz w:val="24"/>
                <w:szCs w:val="24"/>
              </w:rPr>
            </w:pPr>
            <w:r w:rsidRPr="003E6154">
              <w:rPr>
                <w:rFonts w:ascii="Arial" w:hAnsi="Arial" w:cs="Arial"/>
                <w:sz w:val="24"/>
                <w:szCs w:val="24"/>
              </w:rPr>
              <w:t xml:space="preserve">All staff </w:t>
            </w:r>
            <w:proofErr w:type="gramStart"/>
            <w:r w:rsidRPr="003E6154">
              <w:rPr>
                <w:rFonts w:ascii="Arial" w:hAnsi="Arial" w:cs="Arial"/>
                <w:sz w:val="24"/>
                <w:szCs w:val="24"/>
              </w:rPr>
              <w:t>are</w:t>
            </w:r>
            <w:proofErr w:type="gramEnd"/>
            <w:r w:rsidRPr="003E6154">
              <w:rPr>
                <w:rFonts w:ascii="Arial" w:hAnsi="Arial" w:cs="Arial"/>
                <w:sz w:val="24"/>
                <w:szCs w:val="24"/>
              </w:rPr>
              <w:t xml:space="preserve"> clear on the school’s strengths and areas for development based on a range of evidence. This is used to create a clear rationale for future improvements.</w:t>
            </w:r>
          </w:p>
          <w:p w:rsidR="005C08C2" w:rsidRPr="003E6154" w:rsidRDefault="005C08C2" w:rsidP="00D56EA6">
            <w:pPr>
              <w:rPr>
                <w:rFonts w:ascii="Arial" w:hAnsi="Arial" w:cs="Arial"/>
                <w:sz w:val="24"/>
                <w:szCs w:val="24"/>
              </w:rPr>
            </w:pPr>
          </w:p>
          <w:p w:rsidR="005C08C2" w:rsidRPr="0099355E" w:rsidRDefault="005C08C2" w:rsidP="00D56EA6">
            <w:pPr>
              <w:pStyle w:val="ListParagraph"/>
              <w:numPr>
                <w:ilvl w:val="0"/>
                <w:numId w:val="5"/>
              </w:numPr>
              <w:shd w:val="clear" w:color="auto" w:fill="FDE9D9" w:themeFill="accent6" w:themeFillTint="33"/>
              <w:ind w:left="360"/>
              <w:rPr>
                <w:rFonts w:ascii="Arial" w:hAnsi="Arial" w:cs="Arial"/>
                <w:i/>
                <w:sz w:val="20"/>
                <w:szCs w:val="18"/>
              </w:rPr>
            </w:pPr>
            <w:r w:rsidRPr="0099355E">
              <w:rPr>
                <w:rFonts w:ascii="Arial" w:hAnsi="Arial" w:cs="Arial"/>
                <w:sz w:val="24"/>
                <w:szCs w:val="24"/>
              </w:rPr>
              <w:t>Senior leaders carefully guide the strategic direction and pace of change to ensure changes result in positive outcomes for learners and are sustainable. Careful consideration is given to how best to take forward priorities (e.g. use of a range of improvement methodologies).</w:t>
            </w:r>
          </w:p>
          <w:p w:rsidR="005C08C2" w:rsidRPr="003E6154" w:rsidRDefault="005C08C2" w:rsidP="00D56EA6">
            <w:pPr>
              <w:pStyle w:val="ListParagraph"/>
              <w:ind w:left="360"/>
              <w:rPr>
                <w:rFonts w:ascii="Arial" w:hAnsi="Arial" w:cs="Arial"/>
                <w:sz w:val="24"/>
                <w:szCs w:val="24"/>
              </w:rPr>
            </w:pPr>
          </w:p>
          <w:p w:rsidR="005C08C2" w:rsidRPr="004717AF" w:rsidRDefault="005C08C2" w:rsidP="00D56EA6">
            <w:pPr>
              <w:rPr>
                <w:rFonts w:ascii="Arial" w:hAnsi="Arial" w:cs="Arial"/>
                <w:sz w:val="18"/>
                <w:szCs w:val="18"/>
              </w:rPr>
            </w:pPr>
          </w:p>
        </w:tc>
        <w:tc>
          <w:tcPr>
            <w:tcW w:w="6662" w:type="dxa"/>
            <w:tcBorders>
              <w:left w:val="single" w:sz="12" w:space="0" w:color="auto"/>
              <w:right w:val="single" w:sz="12" w:space="0" w:color="auto"/>
            </w:tcBorders>
          </w:tcPr>
          <w:p w:rsidR="005C08C2" w:rsidRPr="005C08C2" w:rsidRDefault="005C08C2" w:rsidP="00157E18">
            <w:pPr>
              <w:pStyle w:val="ListParagraph"/>
              <w:numPr>
                <w:ilvl w:val="0"/>
                <w:numId w:val="2"/>
              </w:numPr>
              <w:rPr>
                <w:rFonts w:ascii="Arial" w:hAnsi="Arial" w:cs="Arial"/>
                <w:sz w:val="24"/>
                <w:szCs w:val="24"/>
              </w:rPr>
            </w:pPr>
            <w:r w:rsidRPr="005C08C2">
              <w:rPr>
                <w:rFonts w:ascii="Arial" w:hAnsi="Arial" w:cs="Arial"/>
                <w:sz w:val="24"/>
                <w:szCs w:val="24"/>
              </w:rPr>
              <w:t>School Improvement Planning currently or has previously included taking a whole school approach to Emerging Literacy.</w:t>
            </w:r>
          </w:p>
          <w:p w:rsidR="005C08C2" w:rsidRPr="005C08C2" w:rsidRDefault="005C08C2" w:rsidP="00157E18">
            <w:pPr>
              <w:pStyle w:val="ListParagraph"/>
              <w:ind w:left="360"/>
              <w:rPr>
                <w:rFonts w:ascii="Arial" w:hAnsi="Arial" w:cs="Arial"/>
                <w:sz w:val="24"/>
                <w:szCs w:val="24"/>
              </w:rPr>
            </w:pPr>
          </w:p>
          <w:p w:rsidR="005C08C2" w:rsidRPr="005C08C2" w:rsidRDefault="005C08C2" w:rsidP="00157E18">
            <w:pPr>
              <w:pStyle w:val="ListParagraph"/>
              <w:numPr>
                <w:ilvl w:val="0"/>
                <w:numId w:val="2"/>
              </w:numPr>
              <w:rPr>
                <w:rFonts w:ascii="Arial" w:hAnsi="Arial" w:cs="Arial"/>
                <w:sz w:val="24"/>
                <w:szCs w:val="24"/>
              </w:rPr>
            </w:pPr>
            <w:r w:rsidRPr="005C08C2">
              <w:rPr>
                <w:rFonts w:ascii="Arial" w:hAnsi="Arial" w:cs="Arial"/>
                <w:sz w:val="24"/>
                <w:szCs w:val="24"/>
              </w:rPr>
              <w:t>Whole school training for Emerging Literacy has been delivered or is due to be delivered within the current Working Time Agreement.</w:t>
            </w:r>
            <w:r w:rsidR="002919C4">
              <w:rPr>
                <w:rFonts w:ascii="Arial" w:hAnsi="Arial" w:cs="Arial"/>
                <w:sz w:val="24"/>
                <w:szCs w:val="24"/>
              </w:rPr>
              <w:t xml:space="preserve"> </w:t>
            </w:r>
            <w:r w:rsidR="002919C4">
              <w:rPr>
                <w:rFonts w:ascii="Arial" w:hAnsi="Arial" w:cs="Arial"/>
                <w:i/>
                <w:sz w:val="24"/>
                <w:szCs w:val="24"/>
              </w:rPr>
              <w:t xml:space="preserve">The </w:t>
            </w:r>
            <w:hyperlink r:id="rId23" w:history="1">
              <w:r w:rsidR="002919C4" w:rsidRPr="002919C4">
                <w:rPr>
                  <w:rStyle w:val="Hyperlink"/>
                  <w:rFonts w:ascii="Arial" w:hAnsi="Arial" w:cs="Arial"/>
                  <w:b/>
                  <w:i/>
                  <w:sz w:val="24"/>
                  <w:szCs w:val="24"/>
                </w:rPr>
                <w:t>Emerging Literacy Training Videos</w:t>
              </w:r>
            </w:hyperlink>
            <w:r w:rsidR="002919C4">
              <w:rPr>
                <w:rFonts w:ascii="Arial" w:hAnsi="Arial" w:cs="Arial"/>
                <w:i/>
                <w:sz w:val="24"/>
                <w:szCs w:val="24"/>
              </w:rPr>
              <w:t xml:space="preserve"> can be used to support whole-school training.</w:t>
            </w:r>
          </w:p>
          <w:p w:rsidR="005C08C2" w:rsidRPr="005C08C2" w:rsidRDefault="005C08C2" w:rsidP="00157E18">
            <w:pPr>
              <w:pStyle w:val="ListParagraph"/>
              <w:ind w:left="360"/>
              <w:rPr>
                <w:rFonts w:ascii="Arial" w:hAnsi="Arial" w:cs="Arial"/>
                <w:sz w:val="24"/>
                <w:szCs w:val="24"/>
              </w:rPr>
            </w:pPr>
          </w:p>
          <w:p w:rsidR="002A3D5A" w:rsidRPr="002A3D5A" w:rsidRDefault="005C08C2" w:rsidP="002A3D5A">
            <w:pPr>
              <w:pStyle w:val="ListParagraph"/>
              <w:numPr>
                <w:ilvl w:val="0"/>
                <w:numId w:val="2"/>
              </w:numPr>
              <w:rPr>
                <w:rFonts w:ascii="Arial" w:hAnsi="Arial" w:cs="Arial"/>
                <w:sz w:val="18"/>
                <w:szCs w:val="18"/>
              </w:rPr>
            </w:pPr>
            <w:r w:rsidRPr="005C08C2">
              <w:rPr>
                <w:rFonts w:ascii="Arial" w:hAnsi="Arial" w:cs="Arial"/>
                <w:sz w:val="24"/>
                <w:szCs w:val="24"/>
              </w:rPr>
              <w:t>The school senior management team have an overview of children’s progress linked to the four skill areas of Concepts of Print, Oral Language, Phonological Awareness and Pre-Handwriting Skills.</w:t>
            </w:r>
          </w:p>
          <w:p w:rsidR="002A3D5A" w:rsidRPr="002A3D5A" w:rsidRDefault="002A3D5A" w:rsidP="002A3D5A">
            <w:pPr>
              <w:pStyle w:val="ListParagraph"/>
              <w:ind w:left="360"/>
              <w:rPr>
                <w:rFonts w:ascii="Arial" w:hAnsi="Arial" w:cs="Arial"/>
                <w:sz w:val="18"/>
                <w:szCs w:val="18"/>
              </w:rPr>
            </w:pPr>
          </w:p>
          <w:p w:rsidR="002A3D5A" w:rsidRPr="002A3D5A" w:rsidRDefault="00C418BA" w:rsidP="002A3D5A">
            <w:pPr>
              <w:pStyle w:val="ListParagraph"/>
              <w:numPr>
                <w:ilvl w:val="0"/>
                <w:numId w:val="2"/>
              </w:numPr>
              <w:rPr>
                <w:rFonts w:ascii="Arial" w:hAnsi="Arial" w:cs="Arial"/>
                <w:sz w:val="18"/>
                <w:szCs w:val="18"/>
              </w:rPr>
            </w:pPr>
            <w:r>
              <w:rPr>
                <w:rFonts w:ascii="Arial" w:hAnsi="Arial" w:cs="Arial"/>
                <w:sz w:val="24"/>
                <w:szCs w:val="24"/>
              </w:rPr>
              <w:t>Emerging Literacy sits within the school’s</w:t>
            </w:r>
            <w:r w:rsidR="002A3D5A" w:rsidRPr="002A3D5A">
              <w:rPr>
                <w:rFonts w:ascii="Arial" w:hAnsi="Arial" w:cs="Arial"/>
                <w:sz w:val="24"/>
                <w:szCs w:val="24"/>
              </w:rPr>
              <w:t xml:space="preserve"> whole-school approach to the teaching </w:t>
            </w:r>
            <w:r w:rsidR="002A3D5A">
              <w:rPr>
                <w:rFonts w:ascii="Arial" w:hAnsi="Arial" w:cs="Arial"/>
                <w:sz w:val="24"/>
                <w:szCs w:val="24"/>
              </w:rPr>
              <w:t xml:space="preserve">and learning </w:t>
            </w:r>
            <w:r w:rsidR="002A3D5A" w:rsidRPr="002A3D5A">
              <w:rPr>
                <w:rFonts w:ascii="Arial" w:hAnsi="Arial" w:cs="Arial"/>
                <w:sz w:val="24"/>
                <w:szCs w:val="24"/>
              </w:rPr>
              <w:t xml:space="preserve">of </w:t>
            </w:r>
            <w:r w:rsidR="002A3D5A">
              <w:rPr>
                <w:rFonts w:ascii="Arial" w:hAnsi="Arial" w:cs="Arial"/>
                <w:sz w:val="24"/>
                <w:szCs w:val="24"/>
              </w:rPr>
              <w:t xml:space="preserve">and the progression of skills within </w:t>
            </w:r>
            <w:r w:rsidR="002A3D5A" w:rsidRPr="002A3D5A">
              <w:rPr>
                <w:rFonts w:ascii="Arial" w:hAnsi="Arial" w:cs="Arial"/>
                <w:sz w:val="24"/>
                <w:szCs w:val="24"/>
              </w:rPr>
              <w:t>listening and talking, reading and writing.</w:t>
            </w:r>
          </w:p>
          <w:p w:rsidR="002A3D5A" w:rsidRPr="002A3D5A" w:rsidRDefault="002A3D5A" w:rsidP="002A3D5A">
            <w:pPr>
              <w:pStyle w:val="ListParagraph"/>
              <w:ind w:left="360"/>
              <w:rPr>
                <w:rFonts w:ascii="Arial" w:hAnsi="Arial" w:cs="Arial"/>
                <w:sz w:val="18"/>
                <w:szCs w:val="18"/>
              </w:rPr>
            </w:pPr>
          </w:p>
        </w:tc>
      </w:tr>
      <w:tr w:rsidR="0099355E" w:rsidRPr="004717AF" w:rsidTr="00494038">
        <w:trPr>
          <w:gridBefore w:val="1"/>
          <w:gridAfter w:val="1"/>
          <w:wBefore w:w="142" w:type="dxa"/>
          <w:wAfter w:w="142" w:type="dxa"/>
          <w:trHeight w:val="291"/>
        </w:trPr>
        <w:tc>
          <w:tcPr>
            <w:tcW w:w="10348" w:type="dxa"/>
            <w:gridSpan w:val="3"/>
            <w:tcBorders>
              <w:left w:val="single" w:sz="12" w:space="0" w:color="auto"/>
              <w:right w:val="single" w:sz="12" w:space="0" w:color="auto"/>
            </w:tcBorders>
            <w:shd w:val="clear" w:color="auto" w:fill="D9D9D9" w:themeFill="background1" w:themeFillShade="D9"/>
            <w:vAlign w:val="center"/>
          </w:tcPr>
          <w:p w:rsidR="0099355E" w:rsidRPr="0099355E" w:rsidRDefault="0099355E" w:rsidP="0099355E">
            <w:pPr>
              <w:rPr>
                <w:rFonts w:ascii="Arial" w:hAnsi="Arial" w:cs="Arial"/>
                <w:b/>
                <w:sz w:val="28"/>
                <w:szCs w:val="18"/>
              </w:rPr>
            </w:pPr>
            <w:r w:rsidRPr="00DB4AD2">
              <w:rPr>
                <w:rFonts w:ascii="Arial" w:hAnsi="Arial" w:cs="Arial"/>
                <w:b/>
                <w:sz w:val="28"/>
                <w:szCs w:val="18"/>
              </w:rPr>
              <w:t>Next Steps/points</w:t>
            </w:r>
            <w:r>
              <w:rPr>
                <w:rFonts w:ascii="Arial" w:hAnsi="Arial" w:cs="Arial"/>
                <w:b/>
                <w:sz w:val="28"/>
                <w:szCs w:val="18"/>
              </w:rPr>
              <w:t xml:space="preserve"> </w:t>
            </w:r>
            <w:r w:rsidRPr="00DB4AD2">
              <w:rPr>
                <w:rFonts w:ascii="Arial" w:hAnsi="Arial" w:cs="Arial"/>
                <w:b/>
                <w:sz w:val="28"/>
                <w:szCs w:val="18"/>
              </w:rPr>
              <w:t>for further consideration</w:t>
            </w:r>
          </w:p>
        </w:tc>
      </w:tr>
      <w:tr w:rsidR="0099355E" w:rsidRPr="004717AF" w:rsidTr="00494038">
        <w:trPr>
          <w:gridBefore w:val="1"/>
          <w:gridAfter w:val="1"/>
          <w:wBefore w:w="142" w:type="dxa"/>
          <w:wAfter w:w="142" w:type="dxa"/>
          <w:trHeight w:val="291"/>
        </w:trPr>
        <w:tc>
          <w:tcPr>
            <w:tcW w:w="10348" w:type="dxa"/>
            <w:gridSpan w:val="3"/>
            <w:tcBorders>
              <w:left w:val="single" w:sz="12" w:space="0" w:color="auto"/>
              <w:right w:val="single" w:sz="12" w:space="0" w:color="auto"/>
            </w:tcBorders>
            <w:shd w:val="clear" w:color="auto" w:fill="FFFFFF" w:themeFill="background1"/>
            <w:vAlign w:val="center"/>
          </w:tcPr>
          <w:p w:rsidR="0099355E" w:rsidRDefault="0099355E" w:rsidP="0099355E">
            <w:pPr>
              <w:rPr>
                <w:rFonts w:ascii="Arial" w:hAnsi="Arial" w:cs="Arial"/>
                <w:b/>
                <w:sz w:val="28"/>
                <w:szCs w:val="24"/>
              </w:rPr>
            </w:pPr>
          </w:p>
          <w:p w:rsidR="002A3D5A" w:rsidRDefault="002A3D5A" w:rsidP="0099355E">
            <w:pPr>
              <w:rPr>
                <w:rFonts w:ascii="Arial" w:hAnsi="Arial" w:cs="Arial"/>
                <w:sz w:val="28"/>
                <w:szCs w:val="28"/>
              </w:rPr>
            </w:pPr>
          </w:p>
          <w:p w:rsidR="0099355E" w:rsidRDefault="0099355E" w:rsidP="0099355E">
            <w:pPr>
              <w:rPr>
                <w:rFonts w:ascii="Arial" w:hAnsi="Arial" w:cs="Arial"/>
                <w:sz w:val="28"/>
                <w:szCs w:val="28"/>
              </w:rPr>
            </w:pPr>
          </w:p>
          <w:p w:rsidR="008D3C33" w:rsidRDefault="008D3C33" w:rsidP="0099355E">
            <w:pPr>
              <w:rPr>
                <w:rFonts w:ascii="Arial" w:hAnsi="Arial" w:cs="Arial"/>
                <w:sz w:val="28"/>
                <w:szCs w:val="28"/>
              </w:rPr>
            </w:pPr>
          </w:p>
          <w:p w:rsidR="008D3C33" w:rsidRDefault="008D3C33" w:rsidP="0099355E">
            <w:pPr>
              <w:rPr>
                <w:rFonts w:ascii="Arial" w:hAnsi="Arial" w:cs="Arial"/>
                <w:sz w:val="28"/>
                <w:szCs w:val="28"/>
              </w:rPr>
            </w:pPr>
          </w:p>
          <w:p w:rsidR="0099355E" w:rsidRPr="0099355E" w:rsidRDefault="0099355E" w:rsidP="0099355E">
            <w:pPr>
              <w:rPr>
                <w:rFonts w:ascii="Arial" w:hAnsi="Arial" w:cs="Arial"/>
                <w:sz w:val="28"/>
                <w:szCs w:val="28"/>
              </w:rPr>
            </w:pPr>
          </w:p>
        </w:tc>
      </w:tr>
    </w:tbl>
    <w:p w:rsidR="0099355E" w:rsidRDefault="0099355E" w:rsidP="00EE65EA">
      <w:pPr>
        <w:rPr>
          <w:sz w:val="18"/>
          <w:szCs w:val="18"/>
        </w:rPr>
      </w:pPr>
    </w:p>
    <w:p w:rsidR="00D56EA6" w:rsidRDefault="00D56EA6">
      <w:pPr>
        <w:rPr>
          <w:sz w:val="18"/>
          <w:szCs w:val="18"/>
        </w:rPr>
      </w:pPr>
    </w:p>
    <w:tbl>
      <w:tblPr>
        <w:tblStyle w:val="TableGrid"/>
        <w:tblW w:w="10348" w:type="dxa"/>
        <w:tblInd w:w="-601" w:type="dxa"/>
        <w:tblLook w:val="04A0" w:firstRow="1" w:lastRow="0" w:firstColumn="1" w:lastColumn="0" w:noHBand="0" w:noVBand="1"/>
      </w:tblPr>
      <w:tblGrid>
        <w:gridCol w:w="2977"/>
        <w:gridCol w:w="7371"/>
      </w:tblGrid>
      <w:tr w:rsidR="00D56EA6" w:rsidTr="00157E18">
        <w:tc>
          <w:tcPr>
            <w:tcW w:w="10348" w:type="dxa"/>
            <w:gridSpan w:val="2"/>
            <w:shd w:val="clear" w:color="auto" w:fill="FDE9D9" w:themeFill="accent6" w:themeFillTint="33"/>
          </w:tcPr>
          <w:p w:rsidR="00D56EA6" w:rsidRPr="00DB4AD2" w:rsidRDefault="00D56EA6" w:rsidP="00157E18">
            <w:pPr>
              <w:jc w:val="center"/>
              <w:rPr>
                <w:rFonts w:ascii="Arial" w:hAnsi="Arial" w:cs="Arial"/>
                <w:b/>
                <w:i/>
                <w:sz w:val="28"/>
                <w:szCs w:val="28"/>
              </w:rPr>
            </w:pPr>
            <w:r>
              <w:rPr>
                <w:rFonts w:ascii="Arial" w:hAnsi="Arial" w:cs="Arial"/>
                <w:b/>
                <w:i/>
                <w:sz w:val="28"/>
                <w:szCs w:val="28"/>
              </w:rPr>
              <w:lastRenderedPageBreak/>
              <w:t>Senior Management Teams (SMT) and Quality Improvement Officers (QIOs)</w:t>
            </w:r>
            <w:r w:rsidRPr="00DB4AD2">
              <w:rPr>
                <w:rFonts w:ascii="Arial" w:hAnsi="Arial" w:cs="Arial"/>
                <w:b/>
                <w:i/>
                <w:sz w:val="28"/>
                <w:szCs w:val="28"/>
              </w:rPr>
              <w:t xml:space="preserve"> can use the </w:t>
            </w:r>
            <w:r>
              <w:rPr>
                <w:rFonts w:ascii="Arial" w:hAnsi="Arial" w:cs="Arial"/>
                <w:b/>
                <w:i/>
                <w:sz w:val="28"/>
                <w:szCs w:val="28"/>
              </w:rPr>
              <w:t>audit tool</w:t>
            </w:r>
            <w:r w:rsidRPr="00DB4AD2">
              <w:rPr>
                <w:rFonts w:ascii="Arial" w:hAnsi="Arial" w:cs="Arial"/>
                <w:b/>
                <w:i/>
                <w:sz w:val="28"/>
                <w:szCs w:val="28"/>
              </w:rPr>
              <w:t xml:space="preserve"> below, linked to</w:t>
            </w:r>
            <w:r>
              <w:rPr>
                <w:rFonts w:ascii="Arial" w:hAnsi="Arial" w:cs="Arial"/>
                <w:b/>
                <w:i/>
                <w:sz w:val="28"/>
                <w:szCs w:val="28"/>
              </w:rPr>
              <w:t xml:space="preserve"> </w:t>
            </w:r>
            <w:hyperlink r:id="rId24" w:history="1">
              <w:r w:rsidRPr="00AD7EFB">
                <w:rPr>
                  <w:rStyle w:val="Hyperlink"/>
                  <w:rFonts w:ascii="Arial" w:hAnsi="Arial" w:cs="Arial"/>
                  <w:b/>
                  <w:i/>
                  <w:sz w:val="28"/>
                  <w:szCs w:val="28"/>
                </w:rPr>
                <w:t>How Good Is Our Early Learning and Childcare (HGIOELC)</w:t>
              </w:r>
            </w:hyperlink>
            <w:r>
              <w:rPr>
                <w:rFonts w:ascii="Arial" w:hAnsi="Arial" w:cs="Arial"/>
                <w:b/>
                <w:i/>
                <w:sz w:val="28"/>
                <w:szCs w:val="28"/>
              </w:rPr>
              <w:t xml:space="preserve"> and</w:t>
            </w:r>
            <w:r w:rsidRPr="00DB4AD2">
              <w:rPr>
                <w:rFonts w:ascii="Arial" w:hAnsi="Arial" w:cs="Arial"/>
                <w:b/>
                <w:i/>
                <w:sz w:val="28"/>
                <w:szCs w:val="28"/>
              </w:rPr>
              <w:t xml:space="preserve"> </w:t>
            </w:r>
            <w:hyperlink r:id="rId25" w:history="1">
              <w:r w:rsidRPr="00DB4AD2">
                <w:rPr>
                  <w:rStyle w:val="Hyperlink"/>
                  <w:rFonts w:ascii="Arial" w:hAnsi="Arial" w:cs="Arial"/>
                  <w:b/>
                  <w:i/>
                  <w:sz w:val="28"/>
                  <w:szCs w:val="28"/>
                </w:rPr>
                <w:t>How Good Is Our School 4 (HGIOS 4)</w:t>
              </w:r>
            </w:hyperlink>
            <w:r w:rsidRPr="00DB4AD2">
              <w:rPr>
                <w:rFonts w:ascii="Arial" w:hAnsi="Arial" w:cs="Arial"/>
                <w:b/>
                <w:i/>
                <w:sz w:val="28"/>
                <w:szCs w:val="28"/>
              </w:rPr>
              <w:t>, as part of ongoing self-evaluation t</w:t>
            </w:r>
            <w:r>
              <w:rPr>
                <w:rFonts w:ascii="Arial" w:hAnsi="Arial" w:cs="Arial"/>
                <w:b/>
                <w:i/>
                <w:sz w:val="28"/>
                <w:szCs w:val="28"/>
              </w:rPr>
              <w:t>o support taking a whole school approach to Emerging Literacy.</w:t>
            </w:r>
          </w:p>
        </w:tc>
      </w:tr>
      <w:tr w:rsidR="00D56EA6"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6EA6" w:rsidRDefault="00D56EA6" w:rsidP="00157E18">
            <w:pPr>
              <w:jc w:val="center"/>
              <w:rPr>
                <w:rFonts w:ascii="Arial" w:hAnsi="Arial" w:cs="Arial"/>
                <w:b/>
                <w:sz w:val="28"/>
                <w:szCs w:val="18"/>
              </w:rPr>
            </w:pPr>
            <w:r w:rsidRPr="00DB4AD2">
              <w:rPr>
                <w:rFonts w:ascii="Arial" w:hAnsi="Arial" w:cs="Arial"/>
                <w:b/>
                <w:sz w:val="28"/>
                <w:szCs w:val="18"/>
              </w:rPr>
              <w:t>Theme</w:t>
            </w:r>
          </w:p>
        </w:tc>
      </w:tr>
      <w:tr w:rsidR="00D56EA6"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D56EA6" w:rsidRPr="00D56EA6" w:rsidRDefault="00D56EA6" w:rsidP="00D56EA6">
            <w:pPr>
              <w:shd w:val="clear" w:color="auto" w:fill="FDE9D9" w:themeFill="accent6" w:themeFillTint="33"/>
              <w:jc w:val="center"/>
              <w:rPr>
                <w:rFonts w:ascii="Arial" w:hAnsi="Arial" w:cs="Arial"/>
                <w:b/>
                <w:i/>
                <w:sz w:val="25"/>
                <w:szCs w:val="25"/>
              </w:rPr>
            </w:pPr>
            <w:r>
              <w:rPr>
                <w:rFonts w:ascii="Arial" w:hAnsi="Arial" w:cs="Arial"/>
                <w:b/>
                <w:i/>
                <w:sz w:val="36"/>
                <w:szCs w:val="25"/>
              </w:rPr>
              <w:t>Q.I. 2</w:t>
            </w:r>
            <w:r w:rsidRPr="00D56EA6">
              <w:rPr>
                <w:rFonts w:ascii="Arial" w:hAnsi="Arial" w:cs="Arial"/>
                <w:b/>
                <w:i/>
                <w:sz w:val="36"/>
                <w:szCs w:val="25"/>
              </w:rPr>
              <w:t xml:space="preserve">.3 – </w:t>
            </w:r>
            <w:r>
              <w:rPr>
                <w:rFonts w:ascii="Arial" w:hAnsi="Arial" w:cs="Arial"/>
                <w:b/>
                <w:i/>
                <w:sz w:val="36"/>
                <w:szCs w:val="25"/>
              </w:rPr>
              <w:t>Learning, teaching and assessment</w:t>
            </w:r>
          </w:p>
        </w:tc>
      </w:tr>
      <w:tr w:rsidR="00D234F8" w:rsidRPr="004717AF" w:rsidTr="00D234F8">
        <w:tc>
          <w:tcPr>
            <w:tcW w:w="29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6EA6" w:rsidRPr="00DB4AD2" w:rsidRDefault="00D56EA6" w:rsidP="00157E18">
            <w:pPr>
              <w:jc w:val="center"/>
              <w:rPr>
                <w:rFonts w:ascii="Arial" w:hAnsi="Arial" w:cs="Arial"/>
                <w:b/>
                <w:sz w:val="28"/>
                <w:szCs w:val="18"/>
              </w:rPr>
            </w:pPr>
            <w:r>
              <w:rPr>
                <w:rFonts w:ascii="Arial" w:hAnsi="Arial" w:cs="Arial"/>
                <w:b/>
                <w:sz w:val="28"/>
                <w:szCs w:val="18"/>
              </w:rPr>
              <w:t>Features of highly-effective practice</w:t>
            </w:r>
          </w:p>
        </w:tc>
        <w:tc>
          <w:tcPr>
            <w:tcW w:w="737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D56EA6" w:rsidRPr="00DB4AD2" w:rsidRDefault="00D56EA6" w:rsidP="00157E18">
            <w:pPr>
              <w:jc w:val="center"/>
              <w:rPr>
                <w:rFonts w:ascii="Arial" w:hAnsi="Arial" w:cs="Arial"/>
                <w:b/>
                <w:sz w:val="28"/>
                <w:szCs w:val="18"/>
              </w:rPr>
            </w:pPr>
            <w:r>
              <w:rPr>
                <w:rFonts w:ascii="Arial" w:hAnsi="Arial" w:cs="Arial"/>
                <w:b/>
                <w:sz w:val="28"/>
                <w:szCs w:val="18"/>
              </w:rPr>
              <w:t>Audit of Evidence</w:t>
            </w:r>
          </w:p>
        </w:tc>
      </w:tr>
      <w:tr w:rsidR="005C08C2" w:rsidRPr="004717AF" w:rsidTr="00D234F8">
        <w:trPr>
          <w:trHeight w:val="8894"/>
        </w:trPr>
        <w:tc>
          <w:tcPr>
            <w:tcW w:w="2977" w:type="dxa"/>
            <w:tcBorders>
              <w:left w:val="single" w:sz="12" w:space="0" w:color="auto"/>
              <w:right w:val="single" w:sz="12" w:space="0" w:color="auto"/>
            </w:tcBorders>
            <w:shd w:val="clear" w:color="auto" w:fill="FDE9D9" w:themeFill="accent6" w:themeFillTint="33"/>
          </w:tcPr>
          <w:p w:rsidR="005C08C2" w:rsidRPr="00D234F8" w:rsidRDefault="005C08C2" w:rsidP="00D56EA6">
            <w:pPr>
              <w:pStyle w:val="ListParagraph"/>
              <w:numPr>
                <w:ilvl w:val="0"/>
                <w:numId w:val="4"/>
              </w:numPr>
              <w:rPr>
                <w:rFonts w:ascii="Arial" w:hAnsi="Arial" w:cs="Arial"/>
                <w:sz w:val="23"/>
                <w:szCs w:val="23"/>
              </w:rPr>
            </w:pPr>
            <w:r w:rsidRPr="00D234F8">
              <w:rPr>
                <w:rFonts w:ascii="Arial" w:hAnsi="Arial" w:cs="Arial"/>
                <w:sz w:val="23"/>
                <w:szCs w:val="23"/>
              </w:rPr>
              <w:t>Staff access and apply relevant findings from educational research to improve learning and teaching</w:t>
            </w:r>
          </w:p>
          <w:p w:rsidR="005C08C2" w:rsidRPr="00D234F8" w:rsidRDefault="005C08C2" w:rsidP="00D56EA6">
            <w:pPr>
              <w:rPr>
                <w:rFonts w:ascii="Arial" w:hAnsi="Arial" w:cs="Arial"/>
                <w:sz w:val="12"/>
                <w:szCs w:val="23"/>
              </w:rPr>
            </w:pPr>
          </w:p>
          <w:p w:rsidR="005C08C2" w:rsidRPr="00D234F8" w:rsidRDefault="005C08C2" w:rsidP="00D56EA6">
            <w:pPr>
              <w:pStyle w:val="ListParagraph"/>
              <w:numPr>
                <w:ilvl w:val="0"/>
                <w:numId w:val="4"/>
              </w:numPr>
              <w:rPr>
                <w:rFonts w:ascii="Arial" w:hAnsi="Arial" w:cs="Arial"/>
                <w:sz w:val="23"/>
                <w:szCs w:val="23"/>
              </w:rPr>
            </w:pPr>
            <w:r w:rsidRPr="00D234F8">
              <w:rPr>
                <w:rFonts w:ascii="Arial" w:hAnsi="Arial" w:cs="Arial"/>
                <w:sz w:val="23"/>
                <w:szCs w:val="23"/>
              </w:rPr>
              <w:t>Assessment approaches are matched to the learning needs of learners and are used to support them to demonstrate where they are in their learning.</w:t>
            </w:r>
          </w:p>
          <w:p w:rsidR="005C08C2" w:rsidRPr="00D234F8" w:rsidRDefault="005C08C2" w:rsidP="00D56EA6">
            <w:pPr>
              <w:rPr>
                <w:rFonts w:ascii="Arial" w:hAnsi="Arial" w:cs="Arial"/>
                <w:sz w:val="12"/>
                <w:szCs w:val="23"/>
              </w:rPr>
            </w:pPr>
          </w:p>
          <w:p w:rsidR="005C08C2" w:rsidRPr="00D234F8" w:rsidRDefault="005C08C2" w:rsidP="00D56EA6">
            <w:pPr>
              <w:pStyle w:val="ListParagraph"/>
              <w:numPr>
                <w:ilvl w:val="0"/>
                <w:numId w:val="4"/>
              </w:numPr>
              <w:rPr>
                <w:rFonts w:ascii="Arial" w:hAnsi="Arial" w:cs="Arial"/>
                <w:sz w:val="23"/>
                <w:szCs w:val="23"/>
              </w:rPr>
            </w:pPr>
            <w:r w:rsidRPr="00D234F8">
              <w:rPr>
                <w:rFonts w:ascii="Arial" w:hAnsi="Arial" w:cs="Arial"/>
                <w:sz w:val="23"/>
                <w:szCs w:val="23"/>
              </w:rPr>
              <w:t xml:space="preserve">Tracking and monitoring are well-understood and used effectively to secure improved outcomes for all learners, including the most deprived children and young people and those who are looked after. </w:t>
            </w:r>
          </w:p>
          <w:p w:rsidR="005C08C2" w:rsidRPr="00D234F8" w:rsidRDefault="005C08C2" w:rsidP="00D56EA6">
            <w:pPr>
              <w:pStyle w:val="ListParagraph"/>
              <w:ind w:left="360"/>
              <w:rPr>
                <w:rFonts w:ascii="Arial" w:hAnsi="Arial" w:cs="Arial"/>
                <w:sz w:val="12"/>
                <w:szCs w:val="23"/>
              </w:rPr>
            </w:pPr>
          </w:p>
          <w:p w:rsidR="005C08C2" w:rsidRPr="005C08C2" w:rsidRDefault="005C08C2" w:rsidP="00157E18">
            <w:pPr>
              <w:pStyle w:val="ListParagraph"/>
              <w:numPr>
                <w:ilvl w:val="0"/>
                <w:numId w:val="4"/>
              </w:numPr>
              <w:rPr>
                <w:rFonts w:ascii="Arial" w:hAnsi="Arial" w:cs="Arial"/>
                <w:b/>
                <w:sz w:val="23"/>
                <w:szCs w:val="23"/>
              </w:rPr>
            </w:pPr>
            <w:r w:rsidRPr="00D234F8">
              <w:rPr>
                <w:rFonts w:ascii="Arial" w:hAnsi="Arial" w:cs="Arial"/>
                <w:sz w:val="23"/>
                <w:szCs w:val="23"/>
              </w:rPr>
              <w:t xml:space="preserve">All teachers have well-developed skills of data analysis which are focused on improvement. P1 and SMT </w:t>
            </w:r>
            <w:proofErr w:type="gramStart"/>
            <w:r w:rsidRPr="00D234F8">
              <w:rPr>
                <w:rFonts w:ascii="Arial" w:hAnsi="Arial" w:cs="Arial"/>
                <w:sz w:val="23"/>
                <w:szCs w:val="23"/>
              </w:rPr>
              <w:t>staff have</w:t>
            </w:r>
            <w:proofErr w:type="gramEnd"/>
            <w:r w:rsidRPr="00D234F8">
              <w:rPr>
                <w:rFonts w:ascii="Arial" w:hAnsi="Arial" w:cs="Arial"/>
                <w:sz w:val="23"/>
                <w:szCs w:val="23"/>
              </w:rPr>
              <w:t xml:space="preserve"> accessed the Emerging Literacy training.</w:t>
            </w:r>
          </w:p>
        </w:tc>
        <w:tc>
          <w:tcPr>
            <w:tcW w:w="7371" w:type="dxa"/>
            <w:tcBorders>
              <w:left w:val="single" w:sz="12" w:space="0" w:color="auto"/>
              <w:right w:val="single" w:sz="12" w:space="0" w:color="auto"/>
            </w:tcBorders>
          </w:tcPr>
          <w:p w:rsidR="005C08C2" w:rsidRPr="005C08C2" w:rsidRDefault="005C08C2" w:rsidP="00D56EA6">
            <w:pPr>
              <w:rPr>
                <w:rFonts w:ascii="Arial" w:hAnsi="Arial" w:cs="Arial"/>
                <w:b/>
                <w:sz w:val="28"/>
                <w:szCs w:val="28"/>
              </w:rPr>
            </w:pPr>
            <w:r w:rsidRPr="005C08C2">
              <w:rPr>
                <w:rFonts w:ascii="Arial" w:hAnsi="Arial" w:cs="Arial"/>
                <w:b/>
                <w:sz w:val="28"/>
                <w:szCs w:val="28"/>
              </w:rPr>
              <w:t>Early Learning and Childcare ELC</w:t>
            </w:r>
          </w:p>
          <w:p w:rsidR="00927FCE"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 xml:space="preserve">Developmental Overviews (if </w:t>
            </w:r>
            <w:r w:rsidR="00CF0E27">
              <w:rPr>
                <w:rFonts w:ascii="Arial" w:hAnsi="Arial" w:cs="Arial"/>
                <w:sz w:val="24"/>
                <w:szCs w:val="24"/>
              </w:rPr>
              <w:t>used in ELC</w:t>
            </w:r>
            <w:r w:rsidRPr="00927FCE">
              <w:rPr>
                <w:rFonts w:ascii="Arial" w:hAnsi="Arial" w:cs="Arial"/>
                <w:sz w:val="24"/>
                <w:szCs w:val="24"/>
              </w:rPr>
              <w:t>) identify and track skills strengths and gaps; this information is shared with P1 staff.</w:t>
            </w:r>
          </w:p>
          <w:p w:rsidR="00927FCE" w:rsidRPr="0071737A" w:rsidRDefault="00927FCE" w:rsidP="00927FCE">
            <w:pPr>
              <w:pStyle w:val="ListParagraph"/>
              <w:ind w:left="360"/>
              <w:rPr>
                <w:rFonts w:ascii="Arial" w:hAnsi="Arial" w:cs="Arial"/>
                <w:b/>
                <w:sz w:val="6"/>
                <w:szCs w:val="24"/>
              </w:rPr>
            </w:pPr>
          </w:p>
          <w:p w:rsidR="00456854"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Early Years Practitioners support children to develop early literacy skills through play and age appropriate rich interactions.</w:t>
            </w:r>
          </w:p>
          <w:p w:rsidR="005C08C2" w:rsidRPr="00D234F8" w:rsidRDefault="005C08C2" w:rsidP="00D56EA6">
            <w:pPr>
              <w:rPr>
                <w:rFonts w:ascii="Arial" w:hAnsi="Arial" w:cs="Arial"/>
                <w:sz w:val="16"/>
                <w:szCs w:val="24"/>
              </w:rPr>
            </w:pPr>
          </w:p>
          <w:p w:rsidR="005C08C2" w:rsidRPr="005C08C2" w:rsidRDefault="005C08C2" w:rsidP="00D56EA6">
            <w:pPr>
              <w:rPr>
                <w:rFonts w:ascii="Arial" w:hAnsi="Arial" w:cs="Arial"/>
                <w:b/>
                <w:sz w:val="28"/>
                <w:szCs w:val="28"/>
              </w:rPr>
            </w:pPr>
            <w:r w:rsidRPr="005C08C2">
              <w:rPr>
                <w:rFonts w:ascii="Arial" w:hAnsi="Arial" w:cs="Arial"/>
                <w:b/>
                <w:sz w:val="28"/>
                <w:szCs w:val="28"/>
              </w:rPr>
              <w:t>Primary 1</w:t>
            </w:r>
          </w:p>
          <w:p w:rsidR="00927FCE"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 xml:space="preserve">Developmental Overviews (if used in ELC) are analysed at the beginning of </w:t>
            </w:r>
            <w:r w:rsidR="00CF0E27">
              <w:rPr>
                <w:rFonts w:ascii="Arial" w:hAnsi="Arial" w:cs="Arial"/>
                <w:sz w:val="24"/>
                <w:szCs w:val="24"/>
              </w:rPr>
              <w:t>Primary 1</w:t>
            </w:r>
            <w:r w:rsidRPr="00927FCE">
              <w:rPr>
                <w:rFonts w:ascii="Arial" w:hAnsi="Arial" w:cs="Arial"/>
                <w:sz w:val="24"/>
                <w:szCs w:val="24"/>
              </w:rPr>
              <w:t xml:space="preserve"> to identify strengths and </w:t>
            </w:r>
            <w:r w:rsidR="00CF0E27">
              <w:rPr>
                <w:rFonts w:ascii="Arial" w:hAnsi="Arial" w:cs="Arial"/>
                <w:sz w:val="24"/>
                <w:szCs w:val="24"/>
              </w:rPr>
              <w:t>inform planning</w:t>
            </w:r>
            <w:r w:rsidRPr="00927FCE">
              <w:rPr>
                <w:rFonts w:ascii="Arial" w:hAnsi="Arial" w:cs="Arial"/>
                <w:sz w:val="24"/>
                <w:szCs w:val="24"/>
              </w:rPr>
              <w:t xml:space="preserve"> </w:t>
            </w:r>
            <w:r w:rsidR="00CF0E27">
              <w:rPr>
                <w:rFonts w:ascii="Arial" w:hAnsi="Arial" w:cs="Arial"/>
                <w:sz w:val="24"/>
                <w:szCs w:val="24"/>
              </w:rPr>
              <w:t>of</w:t>
            </w:r>
            <w:r w:rsidRPr="00927FCE">
              <w:rPr>
                <w:rFonts w:ascii="Arial" w:hAnsi="Arial" w:cs="Arial"/>
                <w:sz w:val="24"/>
                <w:szCs w:val="24"/>
              </w:rPr>
              <w:t xml:space="preserve"> next steps.</w:t>
            </w:r>
          </w:p>
          <w:p w:rsidR="00927FCE" w:rsidRPr="0071737A" w:rsidRDefault="00927FCE" w:rsidP="00927FCE">
            <w:pPr>
              <w:pStyle w:val="ListParagraph"/>
              <w:ind w:left="360"/>
              <w:rPr>
                <w:rFonts w:ascii="Arial" w:hAnsi="Arial" w:cs="Arial"/>
                <w:b/>
                <w:sz w:val="6"/>
                <w:szCs w:val="24"/>
              </w:rPr>
            </w:pPr>
          </w:p>
          <w:p w:rsidR="00927FCE"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Primary 1 staff and the school senior management team have attended the Emerging Literacy training.</w:t>
            </w:r>
          </w:p>
          <w:p w:rsidR="00927FCE" w:rsidRPr="0071737A" w:rsidRDefault="00927FCE" w:rsidP="00927FCE">
            <w:pPr>
              <w:pStyle w:val="ListParagraph"/>
              <w:ind w:left="360"/>
              <w:rPr>
                <w:rFonts w:ascii="Arial" w:hAnsi="Arial" w:cs="Arial"/>
                <w:b/>
                <w:sz w:val="6"/>
                <w:szCs w:val="24"/>
              </w:rPr>
            </w:pPr>
          </w:p>
          <w:p w:rsidR="00927FCE"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 xml:space="preserve">Key school </w:t>
            </w:r>
            <w:proofErr w:type="gramStart"/>
            <w:r w:rsidRPr="00927FCE">
              <w:rPr>
                <w:rFonts w:ascii="Arial" w:hAnsi="Arial" w:cs="Arial"/>
                <w:sz w:val="24"/>
                <w:szCs w:val="24"/>
              </w:rPr>
              <w:t>staff attend</w:t>
            </w:r>
            <w:proofErr w:type="gramEnd"/>
            <w:r w:rsidRPr="00927FCE">
              <w:rPr>
                <w:rFonts w:ascii="Arial" w:hAnsi="Arial" w:cs="Arial"/>
                <w:sz w:val="24"/>
                <w:szCs w:val="24"/>
              </w:rPr>
              <w:t xml:space="preserve"> the Emerging Literacy Networks.</w:t>
            </w:r>
          </w:p>
          <w:p w:rsidR="00927FCE" w:rsidRPr="0071737A" w:rsidRDefault="00927FCE" w:rsidP="00927FCE">
            <w:pPr>
              <w:pStyle w:val="ListParagraph"/>
              <w:ind w:left="360"/>
              <w:rPr>
                <w:rFonts w:ascii="Arial" w:hAnsi="Arial" w:cs="Arial"/>
                <w:b/>
                <w:sz w:val="6"/>
                <w:szCs w:val="24"/>
              </w:rPr>
            </w:pPr>
          </w:p>
          <w:p w:rsidR="00927FCE" w:rsidRPr="00927FCE" w:rsidRDefault="00927FCE" w:rsidP="00927FCE">
            <w:pPr>
              <w:pStyle w:val="ListParagraph"/>
              <w:numPr>
                <w:ilvl w:val="0"/>
                <w:numId w:val="2"/>
              </w:numPr>
              <w:rPr>
                <w:rFonts w:ascii="Arial" w:hAnsi="Arial" w:cs="Arial"/>
                <w:b/>
                <w:sz w:val="24"/>
                <w:szCs w:val="24"/>
              </w:rPr>
            </w:pPr>
            <w:r w:rsidRPr="00927FCE">
              <w:rPr>
                <w:rFonts w:ascii="Arial" w:hAnsi="Arial" w:cs="Arial"/>
                <w:sz w:val="24"/>
                <w:szCs w:val="24"/>
              </w:rPr>
              <w:t>All P1 children have been assessed on the four key skill areas of Concepts of Print, Oral Language, Phonological Awareness and Pre-Handwriting.</w:t>
            </w:r>
          </w:p>
          <w:p w:rsidR="00927FCE" w:rsidRPr="0071737A" w:rsidRDefault="00927FCE" w:rsidP="00927FCE">
            <w:pPr>
              <w:pStyle w:val="ListParagraph"/>
              <w:ind w:left="360"/>
              <w:rPr>
                <w:rFonts w:ascii="Arial" w:hAnsi="Arial" w:cs="Arial"/>
                <w:b/>
                <w:sz w:val="6"/>
                <w:szCs w:val="24"/>
              </w:rPr>
            </w:pPr>
          </w:p>
          <w:p w:rsidR="00927FCE" w:rsidRDefault="00927FCE" w:rsidP="00927FCE">
            <w:pPr>
              <w:pStyle w:val="ListParagraph"/>
              <w:numPr>
                <w:ilvl w:val="0"/>
                <w:numId w:val="2"/>
              </w:numPr>
              <w:rPr>
                <w:rFonts w:ascii="Arial" w:hAnsi="Arial" w:cs="Arial"/>
                <w:sz w:val="24"/>
                <w:szCs w:val="24"/>
              </w:rPr>
            </w:pPr>
            <w:r w:rsidRPr="00927FCE">
              <w:rPr>
                <w:rFonts w:ascii="Arial" w:hAnsi="Arial" w:cs="Arial"/>
                <w:sz w:val="24"/>
                <w:szCs w:val="24"/>
              </w:rPr>
              <w:t>Groupings are informed by the Emerging Literacy assessment information. Children’s progress in key skills is tracked.</w:t>
            </w:r>
          </w:p>
          <w:p w:rsidR="00927FCE" w:rsidRPr="0071737A" w:rsidRDefault="00927FCE" w:rsidP="00927FCE">
            <w:pPr>
              <w:pStyle w:val="ListParagraph"/>
              <w:ind w:left="360"/>
              <w:rPr>
                <w:rFonts w:ascii="Arial" w:hAnsi="Arial" w:cs="Arial"/>
                <w:sz w:val="6"/>
                <w:szCs w:val="24"/>
              </w:rPr>
            </w:pPr>
          </w:p>
          <w:p w:rsidR="00927FCE" w:rsidRDefault="00927FCE" w:rsidP="00927FCE">
            <w:pPr>
              <w:pStyle w:val="ListParagraph"/>
              <w:numPr>
                <w:ilvl w:val="0"/>
                <w:numId w:val="2"/>
              </w:numPr>
              <w:rPr>
                <w:rFonts w:ascii="Arial" w:hAnsi="Arial" w:cs="Arial"/>
                <w:sz w:val="24"/>
                <w:szCs w:val="24"/>
              </w:rPr>
            </w:pPr>
            <w:r w:rsidRPr="00927FCE">
              <w:rPr>
                <w:rFonts w:ascii="Arial" w:hAnsi="Arial" w:cs="Arial"/>
                <w:sz w:val="24"/>
                <w:szCs w:val="24"/>
              </w:rPr>
              <w:t>The trackers for the key skill areas are used as a tool for ongoing learning, teaching and assessment; assessment is an ongoing process and the trackers demonstrate the progress children are making throughout the session.</w:t>
            </w:r>
          </w:p>
          <w:p w:rsidR="00927FCE" w:rsidRPr="0071737A" w:rsidRDefault="00927FCE" w:rsidP="00927FCE">
            <w:pPr>
              <w:pStyle w:val="ListParagraph"/>
              <w:ind w:left="360"/>
              <w:rPr>
                <w:rFonts w:ascii="Arial" w:hAnsi="Arial" w:cs="Arial"/>
                <w:sz w:val="6"/>
                <w:szCs w:val="24"/>
              </w:rPr>
            </w:pPr>
          </w:p>
          <w:p w:rsidR="00456854" w:rsidRPr="00927FCE" w:rsidRDefault="00927FCE" w:rsidP="00927FCE">
            <w:pPr>
              <w:pStyle w:val="ListParagraph"/>
              <w:numPr>
                <w:ilvl w:val="0"/>
                <w:numId w:val="2"/>
              </w:numPr>
              <w:rPr>
                <w:rFonts w:ascii="Arial" w:hAnsi="Arial" w:cs="Arial"/>
                <w:sz w:val="24"/>
                <w:szCs w:val="24"/>
              </w:rPr>
            </w:pPr>
            <w:r w:rsidRPr="00927FCE">
              <w:rPr>
                <w:rFonts w:ascii="Arial" w:hAnsi="Arial" w:cs="Arial"/>
                <w:sz w:val="24"/>
                <w:szCs w:val="24"/>
              </w:rPr>
              <w:t xml:space="preserve">Teachers are providing appropriate differentiation. Developmentally appropriate differentiated learning experiences are evident through the learning experiences which have been planned for children. </w:t>
            </w:r>
          </w:p>
          <w:p w:rsidR="005C08C2" w:rsidRPr="00D234F8" w:rsidRDefault="005C08C2" w:rsidP="005C08C2">
            <w:pPr>
              <w:rPr>
                <w:rFonts w:ascii="Arial" w:hAnsi="Arial" w:cs="Arial"/>
                <w:sz w:val="16"/>
                <w:szCs w:val="24"/>
              </w:rPr>
            </w:pPr>
          </w:p>
          <w:p w:rsidR="005C08C2" w:rsidRPr="005C08C2" w:rsidRDefault="005C08C2" w:rsidP="005C08C2">
            <w:pPr>
              <w:rPr>
                <w:rFonts w:ascii="Arial" w:hAnsi="Arial" w:cs="Arial"/>
                <w:b/>
                <w:sz w:val="28"/>
                <w:szCs w:val="28"/>
              </w:rPr>
            </w:pPr>
            <w:r w:rsidRPr="005C08C2">
              <w:rPr>
                <w:rFonts w:ascii="Arial" w:hAnsi="Arial" w:cs="Arial"/>
                <w:b/>
                <w:sz w:val="28"/>
                <w:szCs w:val="28"/>
              </w:rPr>
              <w:t>Beyond Primary 1</w:t>
            </w:r>
          </w:p>
          <w:p w:rsidR="00927FCE" w:rsidRPr="0071737A" w:rsidRDefault="00927FCE" w:rsidP="00927FCE">
            <w:pPr>
              <w:pStyle w:val="ListParagraph"/>
              <w:numPr>
                <w:ilvl w:val="0"/>
                <w:numId w:val="7"/>
              </w:numPr>
              <w:rPr>
                <w:rFonts w:ascii="Arial" w:hAnsi="Arial" w:cs="Arial"/>
                <w:b/>
                <w:sz w:val="24"/>
                <w:szCs w:val="24"/>
              </w:rPr>
            </w:pPr>
            <w:r w:rsidRPr="00927FCE">
              <w:rPr>
                <w:rFonts w:ascii="Arial" w:hAnsi="Arial" w:cs="Arial"/>
                <w:sz w:val="24"/>
                <w:szCs w:val="24"/>
              </w:rPr>
              <w:t>Transition information between P1 and P2 is shared to enable continuity of provision.</w:t>
            </w:r>
          </w:p>
          <w:p w:rsidR="0071737A" w:rsidRPr="0071737A" w:rsidRDefault="0071737A" w:rsidP="0071737A">
            <w:pPr>
              <w:pStyle w:val="ListParagraph"/>
              <w:ind w:left="360"/>
              <w:rPr>
                <w:rFonts w:ascii="Arial" w:hAnsi="Arial" w:cs="Arial"/>
                <w:b/>
                <w:sz w:val="6"/>
                <w:szCs w:val="24"/>
              </w:rPr>
            </w:pPr>
          </w:p>
          <w:p w:rsidR="005C08C2" w:rsidRPr="005C08C2" w:rsidRDefault="00927FCE" w:rsidP="00927FCE">
            <w:pPr>
              <w:pStyle w:val="ListParagraph"/>
              <w:numPr>
                <w:ilvl w:val="0"/>
                <w:numId w:val="7"/>
              </w:numPr>
              <w:rPr>
                <w:rFonts w:ascii="Arial" w:hAnsi="Arial" w:cs="Arial"/>
                <w:sz w:val="24"/>
                <w:szCs w:val="24"/>
              </w:rPr>
            </w:pPr>
            <w:r w:rsidRPr="00927FCE">
              <w:rPr>
                <w:rFonts w:ascii="Arial" w:hAnsi="Arial" w:cs="Arial"/>
                <w:sz w:val="24"/>
                <w:szCs w:val="24"/>
              </w:rPr>
              <w:t>Children who are not making the expected progress in Literacy and English have been assessed using the Emerging Literacy materials to identify possible gaps in foundational skills.</w:t>
            </w:r>
          </w:p>
        </w:tc>
      </w:tr>
      <w:tr w:rsidR="00D56EA6" w:rsidRPr="004717AF" w:rsidTr="00157E18">
        <w:trPr>
          <w:trHeight w:val="291"/>
        </w:trPr>
        <w:tc>
          <w:tcPr>
            <w:tcW w:w="10348" w:type="dxa"/>
            <w:gridSpan w:val="2"/>
            <w:tcBorders>
              <w:left w:val="single" w:sz="12" w:space="0" w:color="auto"/>
              <w:right w:val="single" w:sz="12" w:space="0" w:color="auto"/>
            </w:tcBorders>
            <w:shd w:val="clear" w:color="auto" w:fill="D9D9D9" w:themeFill="background1" w:themeFillShade="D9"/>
            <w:vAlign w:val="center"/>
          </w:tcPr>
          <w:p w:rsidR="00D56EA6" w:rsidRPr="0099355E" w:rsidRDefault="00D56EA6" w:rsidP="00157E18">
            <w:pPr>
              <w:rPr>
                <w:rFonts w:ascii="Arial" w:hAnsi="Arial" w:cs="Arial"/>
                <w:b/>
                <w:sz w:val="28"/>
                <w:szCs w:val="18"/>
              </w:rPr>
            </w:pPr>
            <w:r w:rsidRPr="00DB4AD2">
              <w:rPr>
                <w:rFonts w:ascii="Arial" w:hAnsi="Arial" w:cs="Arial"/>
                <w:b/>
                <w:sz w:val="28"/>
                <w:szCs w:val="18"/>
              </w:rPr>
              <w:t>Next Steps/points</w:t>
            </w:r>
            <w:r>
              <w:rPr>
                <w:rFonts w:ascii="Arial" w:hAnsi="Arial" w:cs="Arial"/>
                <w:b/>
                <w:sz w:val="28"/>
                <w:szCs w:val="18"/>
              </w:rPr>
              <w:t xml:space="preserve"> </w:t>
            </w:r>
            <w:r w:rsidRPr="00DB4AD2">
              <w:rPr>
                <w:rFonts w:ascii="Arial" w:hAnsi="Arial" w:cs="Arial"/>
                <w:b/>
                <w:sz w:val="28"/>
                <w:szCs w:val="18"/>
              </w:rPr>
              <w:t>for further consideration</w:t>
            </w:r>
          </w:p>
        </w:tc>
      </w:tr>
      <w:tr w:rsidR="00D56EA6" w:rsidRPr="004717AF" w:rsidTr="00157E18">
        <w:trPr>
          <w:trHeight w:val="291"/>
        </w:trPr>
        <w:tc>
          <w:tcPr>
            <w:tcW w:w="10348" w:type="dxa"/>
            <w:gridSpan w:val="2"/>
            <w:tcBorders>
              <w:left w:val="single" w:sz="12" w:space="0" w:color="auto"/>
              <w:right w:val="single" w:sz="12" w:space="0" w:color="auto"/>
            </w:tcBorders>
            <w:shd w:val="clear" w:color="auto" w:fill="FFFFFF" w:themeFill="background1"/>
            <w:vAlign w:val="center"/>
          </w:tcPr>
          <w:p w:rsidR="005C08C2" w:rsidRPr="0099355E" w:rsidRDefault="005C08C2" w:rsidP="00157E18">
            <w:pPr>
              <w:rPr>
                <w:rFonts w:ascii="Arial" w:hAnsi="Arial" w:cs="Arial"/>
                <w:sz w:val="28"/>
                <w:szCs w:val="28"/>
              </w:rPr>
            </w:pPr>
          </w:p>
        </w:tc>
      </w:tr>
    </w:tbl>
    <w:p w:rsidR="00D56EA6" w:rsidRDefault="00D56EA6">
      <w:pPr>
        <w:rPr>
          <w:sz w:val="18"/>
          <w:szCs w:val="18"/>
        </w:rPr>
      </w:pPr>
    </w:p>
    <w:tbl>
      <w:tblPr>
        <w:tblStyle w:val="TableGrid"/>
        <w:tblW w:w="10348" w:type="dxa"/>
        <w:tblInd w:w="-601" w:type="dxa"/>
        <w:tblLook w:val="04A0" w:firstRow="1" w:lastRow="0" w:firstColumn="1" w:lastColumn="0" w:noHBand="0" w:noVBand="1"/>
      </w:tblPr>
      <w:tblGrid>
        <w:gridCol w:w="2977"/>
        <w:gridCol w:w="7371"/>
      </w:tblGrid>
      <w:tr w:rsidR="002A3D5A" w:rsidTr="00157E18">
        <w:tc>
          <w:tcPr>
            <w:tcW w:w="10348" w:type="dxa"/>
            <w:gridSpan w:val="2"/>
            <w:shd w:val="clear" w:color="auto" w:fill="FDE9D9" w:themeFill="accent6" w:themeFillTint="33"/>
          </w:tcPr>
          <w:p w:rsidR="002A3D5A" w:rsidRPr="00DB4AD2" w:rsidRDefault="002A3D5A" w:rsidP="00157E18">
            <w:pPr>
              <w:jc w:val="center"/>
              <w:rPr>
                <w:rFonts w:ascii="Arial" w:hAnsi="Arial" w:cs="Arial"/>
                <w:b/>
                <w:i/>
                <w:sz w:val="28"/>
                <w:szCs w:val="28"/>
              </w:rPr>
            </w:pPr>
            <w:r>
              <w:rPr>
                <w:rFonts w:ascii="Arial" w:hAnsi="Arial" w:cs="Arial"/>
                <w:b/>
                <w:i/>
                <w:sz w:val="28"/>
                <w:szCs w:val="28"/>
              </w:rPr>
              <w:lastRenderedPageBreak/>
              <w:t>Senior Management Teams (SMT) and Quality Improvement Officers (QIOs)</w:t>
            </w:r>
            <w:r w:rsidRPr="00DB4AD2">
              <w:rPr>
                <w:rFonts w:ascii="Arial" w:hAnsi="Arial" w:cs="Arial"/>
                <w:b/>
                <w:i/>
                <w:sz w:val="28"/>
                <w:szCs w:val="28"/>
              </w:rPr>
              <w:t xml:space="preserve"> can use the </w:t>
            </w:r>
            <w:r>
              <w:rPr>
                <w:rFonts w:ascii="Arial" w:hAnsi="Arial" w:cs="Arial"/>
                <w:b/>
                <w:i/>
                <w:sz w:val="28"/>
                <w:szCs w:val="28"/>
              </w:rPr>
              <w:t>audit tool</w:t>
            </w:r>
            <w:r w:rsidRPr="00DB4AD2">
              <w:rPr>
                <w:rFonts w:ascii="Arial" w:hAnsi="Arial" w:cs="Arial"/>
                <w:b/>
                <w:i/>
                <w:sz w:val="28"/>
                <w:szCs w:val="28"/>
              </w:rPr>
              <w:t xml:space="preserve"> below, linked to</w:t>
            </w:r>
            <w:r>
              <w:rPr>
                <w:rFonts w:ascii="Arial" w:hAnsi="Arial" w:cs="Arial"/>
                <w:b/>
                <w:i/>
                <w:sz w:val="28"/>
                <w:szCs w:val="28"/>
              </w:rPr>
              <w:t xml:space="preserve"> </w:t>
            </w:r>
            <w:hyperlink r:id="rId26" w:history="1">
              <w:r w:rsidRPr="00AD7EFB">
                <w:rPr>
                  <w:rStyle w:val="Hyperlink"/>
                  <w:rFonts w:ascii="Arial" w:hAnsi="Arial" w:cs="Arial"/>
                  <w:b/>
                  <w:i/>
                  <w:sz w:val="28"/>
                  <w:szCs w:val="28"/>
                </w:rPr>
                <w:t>How Good Is Our Early Learning and Childcare (HGIOELC)</w:t>
              </w:r>
            </w:hyperlink>
            <w:r>
              <w:rPr>
                <w:rFonts w:ascii="Arial" w:hAnsi="Arial" w:cs="Arial"/>
                <w:b/>
                <w:i/>
                <w:sz w:val="28"/>
                <w:szCs w:val="28"/>
              </w:rPr>
              <w:t xml:space="preserve"> and</w:t>
            </w:r>
            <w:r w:rsidRPr="00DB4AD2">
              <w:rPr>
                <w:rFonts w:ascii="Arial" w:hAnsi="Arial" w:cs="Arial"/>
                <w:b/>
                <w:i/>
                <w:sz w:val="28"/>
                <w:szCs w:val="28"/>
              </w:rPr>
              <w:t xml:space="preserve"> </w:t>
            </w:r>
            <w:hyperlink r:id="rId27" w:history="1">
              <w:r w:rsidRPr="00DB4AD2">
                <w:rPr>
                  <w:rStyle w:val="Hyperlink"/>
                  <w:rFonts w:ascii="Arial" w:hAnsi="Arial" w:cs="Arial"/>
                  <w:b/>
                  <w:i/>
                  <w:sz w:val="28"/>
                  <w:szCs w:val="28"/>
                </w:rPr>
                <w:t>How Good Is Our School 4 (HGIOS 4)</w:t>
              </w:r>
            </w:hyperlink>
            <w:r w:rsidRPr="00DB4AD2">
              <w:rPr>
                <w:rFonts w:ascii="Arial" w:hAnsi="Arial" w:cs="Arial"/>
                <w:b/>
                <w:i/>
                <w:sz w:val="28"/>
                <w:szCs w:val="28"/>
              </w:rPr>
              <w:t>, as part of ongoing self-evaluation t</w:t>
            </w:r>
            <w:r>
              <w:rPr>
                <w:rFonts w:ascii="Arial" w:hAnsi="Arial" w:cs="Arial"/>
                <w:b/>
                <w:i/>
                <w:sz w:val="28"/>
                <w:szCs w:val="28"/>
              </w:rPr>
              <w:t>o support taking a whole school approach to Emerging Literacy.</w:t>
            </w:r>
          </w:p>
        </w:tc>
      </w:tr>
      <w:tr w:rsidR="002A3D5A"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2A3D5A" w:rsidRDefault="002A3D5A" w:rsidP="00157E18">
            <w:pPr>
              <w:jc w:val="center"/>
              <w:rPr>
                <w:rFonts w:ascii="Arial" w:hAnsi="Arial" w:cs="Arial"/>
                <w:b/>
                <w:sz w:val="28"/>
                <w:szCs w:val="18"/>
              </w:rPr>
            </w:pPr>
            <w:r w:rsidRPr="00DB4AD2">
              <w:rPr>
                <w:rFonts w:ascii="Arial" w:hAnsi="Arial" w:cs="Arial"/>
                <w:b/>
                <w:sz w:val="28"/>
                <w:szCs w:val="18"/>
              </w:rPr>
              <w:t>Theme</w:t>
            </w:r>
          </w:p>
        </w:tc>
      </w:tr>
      <w:tr w:rsidR="002A3D5A"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2A3D5A" w:rsidRPr="00D56EA6" w:rsidRDefault="002A3D5A" w:rsidP="002A3D5A">
            <w:pPr>
              <w:shd w:val="clear" w:color="auto" w:fill="FDE9D9" w:themeFill="accent6" w:themeFillTint="33"/>
              <w:jc w:val="center"/>
              <w:rPr>
                <w:rFonts w:ascii="Arial" w:hAnsi="Arial" w:cs="Arial"/>
                <w:b/>
                <w:i/>
                <w:sz w:val="25"/>
                <w:szCs w:val="25"/>
              </w:rPr>
            </w:pPr>
            <w:r>
              <w:rPr>
                <w:rFonts w:ascii="Arial" w:hAnsi="Arial" w:cs="Arial"/>
                <w:b/>
                <w:i/>
                <w:sz w:val="36"/>
                <w:szCs w:val="25"/>
              </w:rPr>
              <w:t>Q.I. 2</w:t>
            </w:r>
            <w:r w:rsidR="000208B5">
              <w:rPr>
                <w:rFonts w:ascii="Arial" w:hAnsi="Arial" w:cs="Arial"/>
                <w:b/>
                <w:i/>
                <w:sz w:val="36"/>
                <w:szCs w:val="25"/>
              </w:rPr>
              <w:t>.5</w:t>
            </w:r>
            <w:r w:rsidRPr="00D56EA6">
              <w:rPr>
                <w:rFonts w:ascii="Arial" w:hAnsi="Arial" w:cs="Arial"/>
                <w:b/>
                <w:i/>
                <w:sz w:val="36"/>
                <w:szCs w:val="25"/>
              </w:rPr>
              <w:t xml:space="preserve"> – </w:t>
            </w:r>
            <w:r>
              <w:rPr>
                <w:rFonts w:ascii="Arial" w:hAnsi="Arial" w:cs="Arial"/>
                <w:b/>
                <w:i/>
                <w:sz w:val="36"/>
                <w:szCs w:val="25"/>
              </w:rPr>
              <w:t>Family Learning</w:t>
            </w:r>
          </w:p>
        </w:tc>
      </w:tr>
      <w:tr w:rsidR="002A3D5A" w:rsidRPr="004717AF" w:rsidTr="00157E18">
        <w:tc>
          <w:tcPr>
            <w:tcW w:w="29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2A3D5A" w:rsidRPr="00DB4AD2" w:rsidRDefault="002A3D5A" w:rsidP="00157E18">
            <w:pPr>
              <w:jc w:val="center"/>
              <w:rPr>
                <w:rFonts w:ascii="Arial" w:hAnsi="Arial" w:cs="Arial"/>
                <w:b/>
                <w:sz w:val="28"/>
                <w:szCs w:val="18"/>
              </w:rPr>
            </w:pPr>
            <w:r>
              <w:rPr>
                <w:rFonts w:ascii="Arial" w:hAnsi="Arial" w:cs="Arial"/>
                <w:b/>
                <w:sz w:val="28"/>
                <w:szCs w:val="18"/>
              </w:rPr>
              <w:t>Features of highly-effective practice</w:t>
            </w:r>
          </w:p>
        </w:tc>
        <w:tc>
          <w:tcPr>
            <w:tcW w:w="737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2A3D5A" w:rsidRPr="00DB4AD2" w:rsidRDefault="002A3D5A" w:rsidP="00157E18">
            <w:pPr>
              <w:jc w:val="center"/>
              <w:rPr>
                <w:rFonts w:ascii="Arial" w:hAnsi="Arial" w:cs="Arial"/>
                <w:b/>
                <w:sz w:val="28"/>
                <w:szCs w:val="18"/>
              </w:rPr>
            </w:pPr>
            <w:r>
              <w:rPr>
                <w:rFonts w:ascii="Arial" w:hAnsi="Arial" w:cs="Arial"/>
                <w:b/>
                <w:sz w:val="28"/>
                <w:szCs w:val="18"/>
              </w:rPr>
              <w:t>Audit of Evidence</w:t>
            </w:r>
          </w:p>
        </w:tc>
      </w:tr>
      <w:tr w:rsidR="002A3D5A" w:rsidRPr="004717AF" w:rsidTr="002919C4">
        <w:trPr>
          <w:trHeight w:val="7759"/>
        </w:trPr>
        <w:tc>
          <w:tcPr>
            <w:tcW w:w="2977" w:type="dxa"/>
            <w:tcBorders>
              <w:left w:val="single" w:sz="12" w:space="0" w:color="auto"/>
              <w:right w:val="single" w:sz="12" w:space="0" w:color="auto"/>
            </w:tcBorders>
            <w:shd w:val="clear" w:color="auto" w:fill="FDE9D9" w:themeFill="accent6" w:themeFillTint="33"/>
          </w:tcPr>
          <w:p w:rsidR="002919C4" w:rsidRPr="002919C4" w:rsidRDefault="002A3D5A" w:rsidP="002919C4">
            <w:pPr>
              <w:pStyle w:val="ListParagraph"/>
              <w:numPr>
                <w:ilvl w:val="0"/>
                <w:numId w:val="4"/>
              </w:numPr>
              <w:rPr>
                <w:rFonts w:ascii="Arial" w:hAnsi="Arial" w:cs="Arial"/>
                <w:b/>
                <w:sz w:val="24"/>
                <w:szCs w:val="23"/>
              </w:rPr>
            </w:pPr>
            <w:r w:rsidRPr="002919C4">
              <w:rPr>
                <w:rFonts w:ascii="Arial" w:hAnsi="Arial" w:cs="Arial"/>
                <w:sz w:val="24"/>
              </w:rPr>
              <w:t xml:space="preserve">Participation in family learning courses </w:t>
            </w:r>
            <w:proofErr w:type="gramStart"/>
            <w:r w:rsidRPr="002919C4">
              <w:rPr>
                <w:rFonts w:ascii="Arial" w:hAnsi="Arial" w:cs="Arial"/>
                <w:sz w:val="24"/>
              </w:rPr>
              <w:t>are</w:t>
            </w:r>
            <w:proofErr w:type="gramEnd"/>
            <w:r w:rsidRPr="002919C4">
              <w:rPr>
                <w:rFonts w:ascii="Arial" w:hAnsi="Arial" w:cs="Arial"/>
                <w:sz w:val="24"/>
              </w:rPr>
              <w:t xml:space="preserve"> monitored robustly to highlight trends and support effective e</w:t>
            </w:r>
            <w:r w:rsidR="002919C4" w:rsidRPr="002919C4">
              <w:rPr>
                <w:rFonts w:ascii="Arial" w:hAnsi="Arial" w:cs="Arial"/>
                <w:sz w:val="24"/>
              </w:rPr>
              <w:t>arly intervention strategies.</w:t>
            </w:r>
          </w:p>
          <w:p w:rsidR="002919C4" w:rsidRPr="002919C4" w:rsidRDefault="002919C4" w:rsidP="002919C4">
            <w:pPr>
              <w:pStyle w:val="ListParagraph"/>
              <w:ind w:left="360"/>
              <w:rPr>
                <w:rFonts w:ascii="Arial" w:hAnsi="Arial" w:cs="Arial"/>
                <w:b/>
                <w:sz w:val="24"/>
                <w:szCs w:val="23"/>
              </w:rPr>
            </w:pPr>
          </w:p>
          <w:p w:rsidR="002919C4" w:rsidRPr="002919C4" w:rsidRDefault="002919C4" w:rsidP="002919C4">
            <w:pPr>
              <w:pStyle w:val="ListParagraph"/>
              <w:numPr>
                <w:ilvl w:val="0"/>
                <w:numId w:val="4"/>
              </w:numPr>
              <w:rPr>
                <w:rFonts w:ascii="Arial" w:hAnsi="Arial" w:cs="Arial"/>
                <w:b/>
                <w:sz w:val="24"/>
                <w:szCs w:val="23"/>
              </w:rPr>
            </w:pPr>
            <w:r w:rsidRPr="002919C4">
              <w:rPr>
                <w:rFonts w:ascii="Arial" w:hAnsi="Arial" w:cs="Arial"/>
                <w:sz w:val="24"/>
              </w:rPr>
              <w:t>There is evidence that family learning is supporting families to minimise the impact of poverty on learning and achievement.</w:t>
            </w:r>
          </w:p>
          <w:p w:rsidR="002919C4" w:rsidRPr="002919C4" w:rsidRDefault="002919C4" w:rsidP="002919C4">
            <w:pPr>
              <w:pStyle w:val="ListParagraph"/>
              <w:ind w:left="360"/>
              <w:rPr>
                <w:rFonts w:ascii="Arial" w:hAnsi="Arial" w:cs="Arial"/>
                <w:b/>
                <w:sz w:val="24"/>
                <w:szCs w:val="23"/>
              </w:rPr>
            </w:pPr>
            <w:r w:rsidRPr="002919C4">
              <w:rPr>
                <w:rFonts w:ascii="Arial" w:hAnsi="Arial" w:cs="Arial"/>
                <w:sz w:val="24"/>
              </w:rPr>
              <w:t xml:space="preserve"> </w:t>
            </w:r>
          </w:p>
          <w:p w:rsidR="002919C4" w:rsidRPr="002919C4" w:rsidRDefault="002A3D5A" w:rsidP="002919C4">
            <w:pPr>
              <w:pStyle w:val="ListParagraph"/>
              <w:numPr>
                <w:ilvl w:val="0"/>
                <w:numId w:val="4"/>
              </w:numPr>
              <w:rPr>
                <w:rFonts w:ascii="Arial" w:hAnsi="Arial" w:cs="Arial"/>
                <w:b/>
                <w:sz w:val="24"/>
                <w:szCs w:val="23"/>
              </w:rPr>
            </w:pPr>
            <w:r w:rsidRPr="002919C4">
              <w:rPr>
                <w:rFonts w:ascii="Arial" w:hAnsi="Arial" w:cs="Arial"/>
                <w:sz w:val="24"/>
              </w:rPr>
              <w:t>Families are matched into the right programme which is negotiated and addresses identified nee</w:t>
            </w:r>
            <w:r w:rsidR="002919C4" w:rsidRPr="002919C4">
              <w:rPr>
                <w:rFonts w:ascii="Arial" w:hAnsi="Arial" w:cs="Arial"/>
                <w:sz w:val="24"/>
              </w:rPr>
              <w:t xml:space="preserve">ds. </w:t>
            </w:r>
          </w:p>
          <w:p w:rsidR="002919C4" w:rsidRPr="002919C4" w:rsidRDefault="002919C4" w:rsidP="002919C4">
            <w:pPr>
              <w:pStyle w:val="ListParagraph"/>
              <w:ind w:left="360"/>
              <w:rPr>
                <w:rFonts w:ascii="Arial" w:hAnsi="Arial" w:cs="Arial"/>
                <w:b/>
                <w:sz w:val="24"/>
                <w:szCs w:val="23"/>
              </w:rPr>
            </w:pPr>
          </w:p>
          <w:p w:rsidR="002A3D5A" w:rsidRPr="005C08C2" w:rsidRDefault="002A3D5A" w:rsidP="00157E18">
            <w:pPr>
              <w:pStyle w:val="ListParagraph"/>
              <w:numPr>
                <w:ilvl w:val="0"/>
                <w:numId w:val="4"/>
              </w:numPr>
              <w:rPr>
                <w:rFonts w:ascii="Arial" w:hAnsi="Arial" w:cs="Arial"/>
                <w:b/>
                <w:sz w:val="23"/>
                <w:szCs w:val="23"/>
              </w:rPr>
            </w:pPr>
            <w:r w:rsidRPr="002919C4">
              <w:rPr>
                <w:rFonts w:ascii="Arial" w:hAnsi="Arial" w:cs="Arial"/>
                <w:sz w:val="24"/>
              </w:rPr>
              <w:t>Family learning is leading to stronger home-school links which are improving outcomes for learners.</w:t>
            </w:r>
          </w:p>
        </w:tc>
        <w:tc>
          <w:tcPr>
            <w:tcW w:w="7371" w:type="dxa"/>
            <w:tcBorders>
              <w:left w:val="single" w:sz="12" w:space="0" w:color="auto"/>
              <w:right w:val="single" w:sz="12" w:space="0" w:color="auto"/>
            </w:tcBorders>
          </w:tcPr>
          <w:p w:rsidR="002A3D5A" w:rsidRPr="002919C4" w:rsidRDefault="002919C4" w:rsidP="00157E18">
            <w:pPr>
              <w:pStyle w:val="ListParagraph"/>
              <w:numPr>
                <w:ilvl w:val="0"/>
                <w:numId w:val="7"/>
              </w:numPr>
              <w:rPr>
                <w:rFonts w:ascii="Arial" w:hAnsi="Arial" w:cs="Arial"/>
                <w:sz w:val="24"/>
                <w:szCs w:val="24"/>
              </w:rPr>
            </w:pPr>
            <w:r>
              <w:rPr>
                <w:rFonts w:ascii="Arial" w:hAnsi="Arial" w:cs="Arial"/>
                <w:sz w:val="24"/>
                <w:szCs w:val="24"/>
              </w:rPr>
              <w:t xml:space="preserve">Family Learning opportunities have been delivered for Primary 1 families to understand the school’s approach to Emerging Literacy – </w:t>
            </w:r>
            <w:hyperlink r:id="rId28" w:history="1">
              <w:r w:rsidRPr="002919C4">
                <w:rPr>
                  <w:rStyle w:val="Hyperlink"/>
                  <w:rFonts w:ascii="Arial" w:hAnsi="Arial" w:cs="Arial"/>
                  <w:b/>
                  <w:i/>
                  <w:sz w:val="24"/>
                  <w:szCs w:val="24"/>
                </w:rPr>
                <w:t>Emerging Literacy Family Learning Resource</w:t>
              </w:r>
            </w:hyperlink>
            <w:r>
              <w:rPr>
                <w:rFonts w:ascii="Arial" w:hAnsi="Arial" w:cs="Arial"/>
                <w:i/>
                <w:sz w:val="24"/>
                <w:szCs w:val="24"/>
              </w:rPr>
              <w:t xml:space="preserve"> can be used to support Family Learning.</w:t>
            </w:r>
          </w:p>
          <w:p w:rsidR="002919C4" w:rsidRPr="002919C4" w:rsidRDefault="002919C4" w:rsidP="002919C4">
            <w:pPr>
              <w:pStyle w:val="ListParagraph"/>
              <w:ind w:left="360"/>
              <w:rPr>
                <w:rFonts w:ascii="Arial" w:hAnsi="Arial" w:cs="Arial"/>
                <w:sz w:val="24"/>
                <w:szCs w:val="24"/>
              </w:rPr>
            </w:pPr>
          </w:p>
          <w:p w:rsidR="002919C4" w:rsidRDefault="002919C4" w:rsidP="00157E18">
            <w:pPr>
              <w:pStyle w:val="ListParagraph"/>
              <w:numPr>
                <w:ilvl w:val="0"/>
                <w:numId w:val="7"/>
              </w:numPr>
              <w:rPr>
                <w:rFonts w:ascii="Arial" w:hAnsi="Arial" w:cs="Arial"/>
                <w:sz w:val="24"/>
                <w:szCs w:val="24"/>
              </w:rPr>
            </w:pPr>
            <w:r>
              <w:rPr>
                <w:rFonts w:ascii="Arial" w:hAnsi="Arial" w:cs="Arial"/>
                <w:sz w:val="24"/>
                <w:szCs w:val="24"/>
              </w:rPr>
              <w:t>Attendance at Emerging Literacy Family Learning events is monitored to ensure that all families have the opportunity to access information.</w:t>
            </w:r>
          </w:p>
          <w:p w:rsidR="002919C4" w:rsidRDefault="002919C4" w:rsidP="002919C4">
            <w:pPr>
              <w:pStyle w:val="ListParagraph"/>
              <w:ind w:left="360"/>
              <w:rPr>
                <w:rFonts w:ascii="Arial" w:hAnsi="Arial" w:cs="Arial"/>
                <w:sz w:val="24"/>
                <w:szCs w:val="24"/>
              </w:rPr>
            </w:pPr>
          </w:p>
          <w:p w:rsidR="002919C4" w:rsidRPr="005C08C2" w:rsidRDefault="002919C4" w:rsidP="002919C4">
            <w:pPr>
              <w:pStyle w:val="ListParagraph"/>
              <w:numPr>
                <w:ilvl w:val="0"/>
                <w:numId w:val="7"/>
              </w:numPr>
              <w:rPr>
                <w:rFonts w:ascii="Arial" w:hAnsi="Arial" w:cs="Arial"/>
                <w:sz w:val="24"/>
                <w:szCs w:val="24"/>
              </w:rPr>
            </w:pPr>
            <w:r>
              <w:rPr>
                <w:rFonts w:ascii="Arial" w:hAnsi="Arial" w:cs="Arial"/>
                <w:sz w:val="24"/>
                <w:szCs w:val="24"/>
              </w:rPr>
              <w:t>Families are aware of the strengths and skills gaps of their children. Families are aware of how they can support their child in their development of foundational reading and writing skills.</w:t>
            </w:r>
          </w:p>
        </w:tc>
      </w:tr>
      <w:tr w:rsidR="002A3D5A" w:rsidRPr="004717AF" w:rsidTr="00157E18">
        <w:trPr>
          <w:trHeight w:val="291"/>
        </w:trPr>
        <w:tc>
          <w:tcPr>
            <w:tcW w:w="10348" w:type="dxa"/>
            <w:gridSpan w:val="2"/>
            <w:tcBorders>
              <w:left w:val="single" w:sz="12" w:space="0" w:color="auto"/>
              <w:right w:val="single" w:sz="12" w:space="0" w:color="auto"/>
            </w:tcBorders>
            <w:shd w:val="clear" w:color="auto" w:fill="D9D9D9" w:themeFill="background1" w:themeFillShade="D9"/>
            <w:vAlign w:val="center"/>
          </w:tcPr>
          <w:p w:rsidR="002A3D5A" w:rsidRPr="0099355E" w:rsidRDefault="002A3D5A" w:rsidP="00157E18">
            <w:pPr>
              <w:rPr>
                <w:rFonts w:ascii="Arial" w:hAnsi="Arial" w:cs="Arial"/>
                <w:b/>
                <w:sz w:val="28"/>
                <w:szCs w:val="18"/>
              </w:rPr>
            </w:pPr>
            <w:r w:rsidRPr="00DB4AD2">
              <w:rPr>
                <w:rFonts w:ascii="Arial" w:hAnsi="Arial" w:cs="Arial"/>
                <w:b/>
                <w:sz w:val="28"/>
                <w:szCs w:val="18"/>
              </w:rPr>
              <w:t>Next Steps/points</w:t>
            </w:r>
            <w:r>
              <w:rPr>
                <w:rFonts w:ascii="Arial" w:hAnsi="Arial" w:cs="Arial"/>
                <w:b/>
                <w:sz w:val="28"/>
                <w:szCs w:val="18"/>
              </w:rPr>
              <w:t xml:space="preserve"> </w:t>
            </w:r>
            <w:r w:rsidRPr="00DB4AD2">
              <w:rPr>
                <w:rFonts w:ascii="Arial" w:hAnsi="Arial" w:cs="Arial"/>
                <w:b/>
                <w:sz w:val="28"/>
                <w:szCs w:val="18"/>
              </w:rPr>
              <w:t>for further consideration</w:t>
            </w:r>
          </w:p>
        </w:tc>
      </w:tr>
      <w:tr w:rsidR="002A3D5A" w:rsidRPr="004717AF" w:rsidTr="00157E18">
        <w:trPr>
          <w:trHeight w:val="291"/>
        </w:trPr>
        <w:tc>
          <w:tcPr>
            <w:tcW w:w="10348" w:type="dxa"/>
            <w:gridSpan w:val="2"/>
            <w:tcBorders>
              <w:left w:val="single" w:sz="12" w:space="0" w:color="auto"/>
              <w:right w:val="single" w:sz="12" w:space="0" w:color="auto"/>
            </w:tcBorders>
            <w:shd w:val="clear" w:color="auto" w:fill="FFFFFF" w:themeFill="background1"/>
            <w:vAlign w:val="center"/>
          </w:tcPr>
          <w:p w:rsidR="002A3D5A" w:rsidRDefault="002A3D5A" w:rsidP="00157E18">
            <w:pPr>
              <w:rPr>
                <w:rFonts w:ascii="Arial" w:hAnsi="Arial" w:cs="Arial"/>
                <w:sz w:val="28"/>
                <w:szCs w:val="28"/>
              </w:rPr>
            </w:pPr>
          </w:p>
          <w:p w:rsidR="002A3D5A" w:rsidRDefault="002A3D5A" w:rsidP="00157E18">
            <w:pPr>
              <w:rPr>
                <w:rFonts w:ascii="Arial" w:hAnsi="Arial" w:cs="Arial"/>
                <w:sz w:val="28"/>
                <w:szCs w:val="28"/>
              </w:rPr>
            </w:pPr>
          </w:p>
          <w:p w:rsidR="002919C4" w:rsidRDefault="002919C4" w:rsidP="00157E18">
            <w:pPr>
              <w:rPr>
                <w:rFonts w:ascii="Arial" w:hAnsi="Arial" w:cs="Arial"/>
                <w:sz w:val="28"/>
                <w:szCs w:val="28"/>
              </w:rPr>
            </w:pPr>
          </w:p>
          <w:p w:rsidR="002919C4" w:rsidRDefault="002919C4" w:rsidP="00157E18">
            <w:pPr>
              <w:rPr>
                <w:rFonts w:ascii="Arial" w:hAnsi="Arial" w:cs="Arial"/>
                <w:sz w:val="28"/>
                <w:szCs w:val="28"/>
              </w:rPr>
            </w:pPr>
          </w:p>
          <w:p w:rsidR="002919C4" w:rsidRPr="0099355E" w:rsidRDefault="002919C4" w:rsidP="00157E18">
            <w:pPr>
              <w:rPr>
                <w:rFonts w:ascii="Arial" w:hAnsi="Arial" w:cs="Arial"/>
                <w:sz w:val="28"/>
                <w:szCs w:val="28"/>
              </w:rPr>
            </w:pPr>
          </w:p>
        </w:tc>
      </w:tr>
    </w:tbl>
    <w:p w:rsidR="00D56EA6" w:rsidRPr="003E6154" w:rsidRDefault="00D56EA6" w:rsidP="00D56EA6">
      <w:pPr>
        <w:rPr>
          <w:rFonts w:ascii="Arial" w:hAnsi="Arial" w:cs="Arial"/>
          <w:sz w:val="24"/>
          <w:szCs w:val="24"/>
        </w:rPr>
      </w:pPr>
    </w:p>
    <w:p w:rsidR="000208B5" w:rsidRDefault="000208B5" w:rsidP="00D56EA6">
      <w:pPr>
        <w:rPr>
          <w:sz w:val="18"/>
          <w:szCs w:val="18"/>
        </w:rPr>
      </w:pPr>
    </w:p>
    <w:tbl>
      <w:tblPr>
        <w:tblStyle w:val="TableGrid"/>
        <w:tblW w:w="10348" w:type="dxa"/>
        <w:tblInd w:w="-601" w:type="dxa"/>
        <w:tblLook w:val="04A0" w:firstRow="1" w:lastRow="0" w:firstColumn="1" w:lastColumn="0" w:noHBand="0" w:noVBand="1"/>
      </w:tblPr>
      <w:tblGrid>
        <w:gridCol w:w="2977"/>
        <w:gridCol w:w="7371"/>
      </w:tblGrid>
      <w:tr w:rsidR="000208B5" w:rsidTr="00157E18">
        <w:tc>
          <w:tcPr>
            <w:tcW w:w="10348" w:type="dxa"/>
            <w:gridSpan w:val="2"/>
            <w:shd w:val="clear" w:color="auto" w:fill="FDE9D9" w:themeFill="accent6" w:themeFillTint="33"/>
          </w:tcPr>
          <w:p w:rsidR="000208B5" w:rsidRPr="00DB4AD2" w:rsidRDefault="000208B5" w:rsidP="00157E18">
            <w:pPr>
              <w:jc w:val="center"/>
              <w:rPr>
                <w:rFonts w:ascii="Arial" w:hAnsi="Arial" w:cs="Arial"/>
                <w:b/>
                <w:i/>
                <w:sz w:val="28"/>
                <w:szCs w:val="28"/>
              </w:rPr>
            </w:pPr>
            <w:r>
              <w:rPr>
                <w:rFonts w:ascii="Arial" w:hAnsi="Arial" w:cs="Arial"/>
                <w:b/>
                <w:i/>
                <w:sz w:val="28"/>
                <w:szCs w:val="28"/>
              </w:rPr>
              <w:lastRenderedPageBreak/>
              <w:t>Senior Management Teams (SMT) and Quality Improvement Officers (QIOs)</w:t>
            </w:r>
            <w:r w:rsidRPr="00DB4AD2">
              <w:rPr>
                <w:rFonts w:ascii="Arial" w:hAnsi="Arial" w:cs="Arial"/>
                <w:b/>
                <w:i/>
                <w:sz w:val="28"/>
                <w:szCs w:val="28"/>
              </w:rPr>
              <w:t xml:space="preserve"> can use the </w:t>
            </w:r>
            <w:r>
              <w:rPr>
                <w:rFonts w:ascii="Arial" w:hAnsi="Arial" w:cs="Arial"/>
                <w:b/>
                <w:i/>
                <w:sz w:val="28"/>
                <w:szCs w:val="28"/>
              </w:rPr>
              <w:t>audit tool</w:t>
            </w:r>
            <w:r w:rsidRPr="00DB4AD2">
              <w:rPr>
                <w:rFonts w:ascii="Arial" w:hAnsi="Arial" w:cs="Arial"/>
                <w:b/>
                <w:i/>
                <w:sz w:val="28"/>
                <w:szCs w:val="28"/>
              </w:rPr>
              <w:t xml:space="preserve"> below, linked to</w:t>
            </w:r>
            <w:r>
              <w:rPr>
                <w:rFonts w:ascii="Arial" w:hAnsi="Arial" w:cs="Arial"/>
                <w:b/>
                <w:i/>
                <w:sz w:val="28"/>
                <w:szCs w:val="28"/>
              </w:rPr>
              <w:t xml:space="preserve"> </w:t>
            </w:r>
            <w:hyperlink r:id="rId29" w:history="1">
              <w:r w:rsidRPr="00AD7EFB">
                <w:rPr>
                  <w:rStyle w:val="Hyperlink"/>
                  <w:rFonts w:ascii="Arial" w:hAnsi="Arial" w:cs="Arial"/>
                  <w:b/>
                  <w:i/>
                  <w:sz w:val="28"/>
                  <w:szCs w:val="28"/>
                </w:rPr>
                <w:t>How Good Is Our Early Learning and Childcare (HGIOELC)</w:t>
              </w:r>
            </w:hyperlink>
            <w:r>
              <w:rPr>
                <w:rFonts w:ascii="Arial" w:hAnsi="Arial" w:cs="Arial"/>
                <w:b/>
                <w:i/>
                <w:sz w:val="28"/>
                <w:szCs w:val="28"/>
              </w:rPr>
              <w:t xml:space="preserve"> and</w:t>
            </w:r>
            <w:r w:rsidRPr="00DB4AD2">
              <w:rPr>
                <w:rFonts w:ascii="Arial" w:hAnsi="Arial" w:cs="Arial"/>
                <w:b/>
                <w:i/>
                <w:sz w:val="28"/>
                <w:szCs w:val="28"/>
              </w:rPr>
              <w:t xml:space="preserve"> </w:t>
            </w:r>
            <w:hyperlink r:id="rId30" w:history="1">
              <w:r w:rsidRPr="00DB4AD2">
                <w:rPr>
                  <w:rStyle w:val="Hyperlink"/>
                  <w:rFonts w:ascii="Arial" w:hAnsi="Arial" w:cs="Arial"/>
                  <w:b/>
                  <w:i/>
                  <w:sz w:val="28"/>
                  <w:szCs w:val="28"/>
                </w:rPr>
                <w:t>How Good Is Our School 4 (HGIOS 4)</w:t>
              </w:r>
            </w:hyperlink>
            <w:r w:rsidRPr="00DB4AD2">
              <w:rPr>
                <w:rFonts w:ascii="Arial" w:hAnsi="Arial" w:cs="Arial"/>
                <w:b/>
                <w:i/>
                <w:sz w:val="28"/>
                <w:szCs w:val="28"/>
              </w:rPr>
              <w:t>, as part of ongoing self-evaluation t</w:t>
            </w:r>
            <w:r>
              <w:rPr>
                <w:rFonts w:ascii="Arial" w:hAnsi="Arial" w:cs="Arial"/>
                <w:b/>
                <w:i/>
                <w:sz w:val="28"/>
                <w:szCs w:val="28"/>
              </w:rPr>
              <w:t>o support taking a whole school approach to Emerging Literacy.</w:t>
            </w:r>
          </w:p>
        </w:tc>
      </w:tr>
      <w:tr w:rsidR="000208B5"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208B5" w:rsidRDefault="000208B5" w:rsidP="00157E18">
            <w:pPr>
              <w:jc w:val="center"/>
              <w:rPr>
                <w:rFonts w:ascii="Arial" w:hAnsi="Arial" w:cs="Arial"/>
                <w:b/>
                <w:sz w:val="28"/>
                <w:szCs w:val="18"/>
              </w:rPr>
            </w:pPr>
            <w:r w:rsidRPr="00DB4AD2">
              <w:rPr>
                <w:rFonts w:ascii="Arial" w:hAnsi="Arial" w:cs="Arial"/>
                <w:b/>
                <w:sz w:val="28"/>
                <w:szCs w:val="18"/>
              </w:rPr>
              <w:t>Theme</w:t>
            </w:r>
          </w:p>
        </w:tc>
      </w:tr>
      <w:tr w:rsidR="000208B5"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0208B5" w:rsidRPr="00D56EA6" w:rsidRDefault="000208B5" w:rsidP="000208B5">
            <w:pPr>
              <w:shd w:val="clear" w:color="auto" w:fill="FDE9D9" w:themeFill="accent6" w:themeFillTint="33"/>
              <w:jc w:val="center"/>
              <w:rPr>
                <w:rFonts w:ascii="Arial" w:hAnsi="Arial" w:cs="Arial"/>
                <w:b/>
                <w:i/>
                <w:sz w:val="25"/>
                <w:szCs w:val="25"/>
              </w:rPr>
            </w:pPr>
            <w:r>
              <w:rPr>
                <w:rFonts w:ascii="Arial" w:hAnsi="Arial" w:cs="Arial"/>
                <w:b/>
                <w:i/>
                <w:sz w:val="36"/>
                <w:szCs w:val="25"/>
              </w:rPr>
              <w:t>Q.I. 2.7</w:t>
            </w:r>
            <w:r w:rsidRPr="00D56EA6">
              <w:rPr>
                <w:rFonts w:ascii="Arial" w:hAnsi="Arial" w:cs="Arial"/>
                <w:b/>
                <w:i/>
                <w:sz w:val="36"/>
                <w:szCs w:val="25"/>
              </w:rPr>
              <w:t xml:space="preserve"> – </w:t>
            </w:r>
            <w:r>
              <w:rPr>
                <w:rFonts w:ascii="Arial" w:hAnsi="Arial" w:cs="Arial"/>
                <w:b/>
                <w:i/>
                <w:sz w:val="36"/>
                <w:szCs w:val="25"/>
              </w:rPr>
              <w:t>Partnerships</w:t>
            </w:r>
          </w:p>
        </w:tc>
      </w:tr>
      <w:tr w:rsidR="000208B5" w:rsidRPr="004717AF" w:rsidTr="00157E18">
        <w:tc>
          <w:tcPr>
            <w:tcW w:w="29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208B5" w:rsidRPr="00DB4AD2" w:rsidRDefault="000208B5" w:rsidP="00157E18">
            <w:pPr>
              <w:jc w:val="center"/>
              <w:rPr>
                <w:rFonts w:ascii="Arial" w:hAnsi="Arial" w:cs="Arial"/>
                <w:b/>
                <w:sz w:val="28"/>
                <w:szCs w:val="18"/>
              </w:rPr>
            </w:pPr>
            <w:r>
              <w:rPr>
                <w:rFonts w:ascii="Arial" w:hAnsi="Arial" w:cs="Arial"/>
                <w:b/>
                <w:sz w:val="28"/>
                <w:szCs w:val="18"/>
              </w:rPr>
              <w:t>Features of highly-effective practice</w:t>
            </w:r>
          </w:p>
        </w:tc>
        <w:tc>
          <w:tcPr>
            <w:tcW w:w="737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0208B5" w:rsidRPr="00DB4AD2" w:rsidRDefault="000208B5" w:rsidP="00157E18">
            <w:pPr>
              <w:jc w:val="center"/>
              <w:rPr>
                <w:rFonts w:ascii="Arial" w:hAnsi="Arial" w:cs="Arial"/>
                <w:b/>
                <w:sz w:val="28"/>
                <w:szCs w:val="18"/>
              </w:rPr>
            </w:pPr>
            <w:r>
              <w:rPr>
                <w:rFonts w:ascii="Arial" w:hAnsi="Arial" w:cs="Arial"/>
                <w:b/>
                <w:sz w:val="28"/>
                <w:szCs w:val="18"/>
              </w:rPr>
              <w:t>Audit of Evidence</w:t>
            </w:r>
          </w:p>
        </w:tc>
      </w:tr>
      <w:tr w:rsidR="000208B5" w:rsidRPr="004717AF" w:rsidTr="00157E18">
        <w:trPr>
          <w:trHeight w:val="7759"/>
        </w:trPr>
        <w:tc>
          <w:tcPr>
            <w:tcW w:w="2977" w:type="dxa"/>
            <w:tcBorders>
              <w:left w:val="single" w:sz="12" w:space="0" w:color="auto"/>
              <w:right w:val="single" w:sz="12" w:space="0" w:color="auto"/>
            </w:tcBorders>
            <w:shd w:val="clear" w:color="auto" w:fill="FDE9D9" w:themeFill="accent6" w:themeFillTint="33"/>
          </w:tcPr>
          <w:p w:rsidR="000208B5" w:rsidRPr="00E83CEB" w:rsidRDefault="000208B5" w:rsidP="00157E18">
            <w:pPr>
              <w:pStyle w:val="ListParagraph"/>
              <w:numPr>
                <w:ilvl w:val="0"/>
                <w:numId w:val="4"/>
              </w:numPr>
              <w:rPr>
                <w:rFonts w:ascii="Arial" w:hAnsi="Arial" w:cs="Arial"/>
                <w:b/>
                <w:sz w:val="24"/>
                <w:szCs w:val="23"/>
              </w:rPr>
            </w:pPr>
            <w:r w:rsidRPr="00E83CEB">
              <w:rPr>
                <w:rFonts w:ascii="Arial" w:hAnsi="Arial" w:cs="Arial"/>
                <w:sz w:val="24"/>
              </w:rPr>
              <w:t>The school and partners share skills, knowledge and experience and take part in joint professional learning opportunities. They learn from effective partnership practice elsewhere.</w:t>
            </w:r>
          </w:p>
          <w:p w:rsidR="00E83CEB" w:rsidRPr="00E83CEB" w:rsidRDefault="00E83CEB" w:rsidP="00E83CEB">
            <w:pPr>
              <w:pStyle w:val="ListParagraph"/>
              <w:ind w:left="360"/>
              <w:rPr>
                <w:rFonts w:ascii="Arial" w:hAnsi="Arial" w:cs="Arial"/>
                <w:b/>
                <w:sz w:val="24"/>
                <w:szCs w:val="23"/>
              </w:rPr>
            </w:pPr>
          </w:p>
          <w:p w:rsidR="000208B5" w:rsidRPr="005C08C2" w:rsidRDefault="00E83CEB" w:rsidP="00157E18">
            <w:pPr>
              <w:pStyle w:val="ListParagraph"/>
              <w:numPr>
                <w:ilvl w:val="0"/>
                <w:numId w:val="4"/>
              </w:numPr>
              <w:rPr>
                <w:rFonts w:ascii="Arial" w:hAnsi="Arial" w:cs="Arial"/>
                <w:b/>
                <w:sz w:val="23"/>
                <w:szCs w:val="23"/>
              </w:rPr>
            </w:pPr>
            <w:r w:rsidRPr="00E83CEB">
              <w:rPr>
                <w:rFonts w:ascii="Arial" w:hAnsi="Arial" w:cs="Arial"/>
                <w:sz w:val="24"/>
              </w:rPr>
              <w:t>The school jointly plans and evaluates shared projects with partners.</w:t>
            </w:r>
          </w:p>
        </w:tc>
        <w:tc>
          <w:tcPr>
            <w:tcW w:w="7371" w:type="dxa"/>
            <w:tcBorders>
              <w:left w:val="single" w:sz="12" w:space="0" w:color="auto"/>
              <w:right w:val="single" w:sz="12" w:space="0" w:color="auto"/>
            </w:tcBorders>
          </w:tcPr>
          <w:p w:rsidR="00E83CEB" w:rsidRPr="005C08C2" w:rsidRDefault="00927FCE" w:rsidP="00583288">
            <w:pPr>
              <w:pStyle w:val="ListParagraph"/>
              <w:ind w:left="360"/>
              <w:rPr>
                <w:rFonts w:ascii="Arial" w:hAnsi="Arial" w:cs="Arial"/>
                <w:sz w:val="24"/>
                <w:szCs w:val="24"/>
              </w:rPr>
            </w:pPr>
            <w:r w:rsidRPr="00927FCE">
              <w:rPr>
                <w:rFonts w:ascii="Arial" w:hAnsi="Arial" w:cs="Arial"/>
                <w:sz w:val="24"/>
                <w:szCs w:val="24"/>
              </w:rPr>
              <w:t xml:space="preserve">The school’s approach to taking a whole-school approach to Emerging Literacy is discussed in consultation </w:t>
            </w:r>
            <w:r w:rsidR="00583288">
              <w:rPr>
                <w:rFonts w:ascii="Arial" w:hAnsi="Arial" w:cs="Arial"/>
                <w:sz w:val="24"/>
                <w:szCs w:val="24"/>
              </w:rPr>
              <w:t>between school senior managers and</w:t>
            </w:r>
            <w:r w:rsidRPr="00927FCE">
              <w:rPr>
                <w:rFonts w:ascii="Arial" w:hAnsi="Arial" w:cs="Arial"/>
                <w:sz w:val="24"/>
                <w:szCs w:val="24"/>
              </w:rPr>
              <w:t xml:space="preserve"> </w:t>
            </w:r>
            <w:r w:rsidR="00583288">
              <w:rPr>
                <w:rFonts w:ascii="Arial" w:hAnsi="Arial" w:cs="Arial"/>
                <w:sz w:val="24"/>
                <w:szCs w:val="24"/>
              </w:rPr>
              <w:t xml:space="preserve">partners </w:t>
            </w:r>
            <w:r w:rsidR="00583288" w:rsidRPr="00583288">
              <w:rPr>
                <w:rFonts w:ascii="Arial" w:hAnsi="Arial" w:cs="Arial"/>
                <w:i/>
                <w:sz w:val="24"/>
                <w:szCs w:val="24"/>
              </w:rPr>
              <w:t xml:space="preserve">e.g. </w:t>
            </w:r>
            <w:r w:rsidRPr="00583288">
              <w:rPr>
                <w:rFonts w:ascii="Arial" w:hAnsi="Arial" w:cs="Arial"/>
                <w:i/>
                <w:sz w:val="24"/>
                <w:szCs w:val="24"/>
              </w:rPr>
              <w:t>Allied Health Professionals (such as Speech and Language Therapists), Early Years teams</w:t>
            </w:r>
            <w:r w:rsidR="00583288">
              <w:rPr>
                <w:rFonts w:ascii="Arial" w:hAnsi="Arial" w:cs="Arial"/>
                <w:i/>
                <w:sz w:val="24"/>
                <w:szCs w:val="24"/>
              </w:rPr>
              <w:t xml:space="preserve"> and Educational Psychologists.</w:t>
            </w:r>
            <w:bookmarkStart w:id="0" w:name="_GoBack"/>
            <w:bookmarkEnd w:id="0"/>
          </w:p>
        </w:tc>
      </w:tr>
      <w:tr w:rsidR="000208B5" w:rsidRPr="004717AF" w:rsidTr="00157E18">
        <w:trPr>
          <w:trHeight w:val="291"/>
        </w:trPr>
        <w:tc>
          <w:tcPr>
            <w:tcW w:w="10348" w:type="dxa"/>
            <w:gridSpan w:val="2"/>
            <w:tcBorders>
              <w:left w:val="single" w:sz="12" w:space="0" w:color="auto"/>
              <w:right w:val="single" w:sz="12" w:space="0" w:color="auto"/>
            </w:tcBorders>
            <w:shd w:val="clear" w:color="auto" w:fill="D9D9D9" w:themeFill="background1" w:themeFillShade="D9"/>
            <w:vAlign w:val="center"/>
          </w:tcPr>
          <w:p w:rsidR="000208B5" w:rsidRPr="0099355E" w:rsidRDefault="000208B5" w:rsidP="00157E18">
            <w:pPr>
              <w:rPr>
                <w:rFonts w:ascii="Arial" w:hAnsi="Arial" w:cs="Arial"/>
                <w:b/>
                <w:sz w:val="28"/>
                <w:szCs w:val="18"/>
              </w:rPr>
            </w:pPr>
            <w:r w:rsidRPr="00DB4AD2">
              <w:rPr>
                <w:rFonts w:ascii="Arial" w:hAnsi="Arial" w:cs="Arial"/>
                <w:b/>
                <w:sz w:val="28"/>
                <w:szCs w:val="18"/>
              </w:rPr>
              <w:t>Next Steps/points</w:t>
            </w:r>
            <w:r>
              <w:rPr>
                <w:rFonts w:ascii="Arial" w:hAnsi="Arial" w:cs="Arial"/>
                <w:b/>
                <w:sz w:val="28"/>
                <w:szCs w:val="18"/>
              </w:rPr>
              <w:t xml:space="preserve"> </w:t>
            </w:r>
            <w:r w:rsidRPr="00DB4AD2">
              <w:rPr>
                <w:rFonts w:ascii="Arial" w:hAnsi="Arial" w:cs="Arial"/>
                <w:b/>
                <w:sz w:val="28"/>
                <w:szCs w:val="18"/>
              </w:rPr>
              <w:t>for further consideration</w:t>
            </w:r>
          </w:p>
        </w:tc>
      </w:tr>
      <w:tr w:rsidR="000208B5" w:rsidRPr="004717AF" w:rsidTr="00157E18">
        <w:trPr>
          <w:trHeight w:val="291"/>
        </w:trPr>
        <w:tc>
          <w:tcPr>
            <w:tcW w:w="10348" w:type="dxa"/>
            <w:gridSpan w:val="2"/>
            <w:tcBorders>
              <w:left w:val="single" w:sz="12" w:space="0" w:color="auto"/>
              <w:right w:val="single" w:sz="12" w:space="0" w:color="auto"/>
            </w:tcBorders>
            <w:shd w:val="clear" w:color="auto" w:fill="FFFFFF" w:themeFill="background1"/>
            <w:vAlign w:val="center"/>
          </w:tcPr>
          <w:p w:rsidR="000208B5" w:rsidRDefault="000208B5" w:rsidP="00157E18">
            <w:pPr>
              <w:rPr>
                <w:rFonts w:ascii="Arial" w:hAnsi="Arial" w:cs="Arial"/>
                <w:sz w:val="28"/>
                <w:szCs w:val="28"/>
              </w:rPr>
            </w:pPr>
          </w:p>
          <w:p w:rsidR="000208B5" w:rsidRDefault="000208B5" w:rsidP="00157E18">
            <w:pPr>
              <w:rPr>
                <w:rFonts w:ascii="Arial" w:hAnsi="Arial" w:cs="Arial"/>
                <w:sz w:val="28"/>
                <w:szCs w:val="28"/>
              </w:rPr>
            </w:pPr>
          </w:p>
          <w:p w:rsidR="000208B5" w:rsidRDefault="000208B5" w:rsidP="00157E18">
            <w:pPr>
              <w:rPr>
                <w:rFonts w:ascii="Arial" w:hAnsi="Arial" w:cs="Arial"/>
                <w:sz w:val="28"/>
                <w:szCs w:val="28"/>
              </w:rPr>
            </w:pPr>
          </w:p>
          <w:p w:rsidR="000208B5" w:rsidRDefault="000208B5" w:rsidP="00157E18">
            <w:pPr>
              <w:rPr>
                <w:rFonts w:ascii="Arial" w:hAnsi="Arial" w:cs="Arial"/>
                <w:sz w:val="28"/>
                <w:szCs w:val="28"/>
              </w:rPr>
            </w:pPr>
          </w:p>
          <w:p w:rsidR="000208B5" w:rsidRPr="0099355E" w:rsidRDefault="000208B5" w:rsidP="00157E18">
            <w:pPr>
              <w:rPr>
                <w:rFonts w:ascii="Arial" w:hAnsi="Arial" w:cs="Arial"/>
                <w:sz w:val="28"/>
                <w:szCs w:val="28"/>
              </w:rPr>
            </w:pPr>
          </w:p>
        </w:tc>
      </w:tr>
    </w:tbl>
    <w:p w:rsidR="000208B5" w:rsidRDefault="000208B5" w:rsidP="00D56EA6">
      <w:pPr>
        <w:rPr>
          <w:sz w:val="18"/>
          <w:szCs w:val="18"/>
        </w:rPr>
      </w:pPr>
    </w:p>
    <w:p w:rsidR="00DB4AD2" w:rsidRDefault="00DB4AD2" w:rsidP="00EE65EA">
      <w:pPr>
        <w:rPr>
          <w:sz w:val="18"/>
          <w:szCs w:val="18"/>
        </w:rPr>
      </w:pPr>
    </w:p>
    <w:tbl>
      <w:tblPr>
        <w:tblStyle w:val="TableGrid"/>
        <w:tblW w:w="10348" w:type="dxa"/>
        <w:tblInd w:w="-601" w:type="dxa"/>
        <w:tblLook w:val="04A0" w:firstRow="1" w:lastRow="0" w:firstColumn="1" w:lastColumn="0" w:noHBand="0" w:noVBand="1"/>
      </w:tblPr>
      <w:tblGrid>
        <w:gridCol w:w="2977"/>
        <w:gridCol w:w="7371"/>
      </w:tblGrid>
      <w:tr w:rsidR="00E83CEB" w:rsidTr="00157E18">
        <w:tc>
          <w:tcPr>
            <w:tcW w:w="10348" w:type="dxa"/>
            <w:gridSpan w:val="2"/>
            <w:shd w:val="clear" w:color="auto" w:fill="FDE9D9" w:themeFill="accent6" w:themeFillTint="33"/>
          </w:tcPr>
          <w:p w:rsidR="00E83CEB" w:rsidRPr="00DB4AD2" w:rsidRDefault="00E83CEB" w:rsidP="00157E18">
            <w:pPr>
              <w:jc w:val="center"/>
              <w:rPr>
                <w:rFonts w:ascii="Arial" w:hAnsi="Arial" w:cs="Arial"/>
                <w:b/>
                <w:i/>
                <w:sz w:val="28"/>
                <w:szCs w:val="28"/>
              </w:rPr>
            </w:pPr>
            <w:r>
              <w:rPr>
                <w:rFonts w:ascii="Arial" w:hAnsi="Arial" w:cs="Arial"/>
                <w:b/>
                <w:i/>
                <w:sz w:val="28"/>
                <w:szCs w:val="28"/>
              </w:rPr>
              <w:lastRenderedPageBreak/>
              <w:t>Senior Management Teams (SMT) and Quality Improvement Officers (QIOs)</w:t>
            </w:r>
            <w:r w:rsidRPr="00DB4AD2">
              <w:rPr>
                <w:rFonts w:ascii="Arial" w:hAnsi="Arial" w:cs="Arial"/>
                <w:b/>
                <w:i/>
                <w:sz w:val="28"/>
                <w:szCs w:val="28"/>
              </w:rPr>
              <w:t xml:space="preserve"> can use the </w:t>
            </w:r>
            <w:r>
              <w:rPr>
                <w:rFonts w:ascii="Arial" w:hAnsi="Arial" w:cs="Arial"/>
                <w:b/>
                <w:i/>
                <w:sz w:val="28"/>
                <w:szCs w:val="28"/>
              </w:rPr>
              <w:t>audit tool</w:t>
            </w:r>
            <w:r w:rsidRPr="00DB4AD2">
              <w:rPr>
                <w:rFonts w:ascii="Arial" w:hAnsi="Arial" w:cs="Arial"/>
                <w:b/>
                <w:i/>
                <w:sz w:val="28"/>
                <w:szCs w:val="28"/>
              </w:rPr>
              <w:t xml:space="preserve"> below, linked to</w:t>
            </w:r>
            <w:r>
              <w:rPr>
                <w:rFonts w:ascii="Arial" w:hAnsi="Arial" w:cs="Arial"/>
                <w:b/>
                <w:i/>
                <w:sz w:val="28"/>
                <w:szCs w:val="28"/>
              </w:rPr>
              <w:t xml:space="preserve"> </w:t>
            </w:r>
            <w:hyperlink r:id="rId31" w:history="1">
              <w:r w:rsidRPr="00AD7EFB">
                <w:rPr>
                  <w:rStyle w:val="Hyperlink"/>
                  <w:rFonts w:ascii="Arial" w:hAnsi="Arial" w:cs="Arial"/>
                  <w:b/>
                  <w:i/>
                  <w:sz w:val="28"/>
                  <w:szCs w:val="28"/>
                </w:rPr>
                <w:t>How Good Is Our Early Learning and Childcare (HGIOELC)</w:t>
              </w:r>
            </w:hyperlink>
            <w:r>
              <w:rPr>
                <w:rFonts w:ascii="Arial" w:hAnsi="Arial" w:cs="Arial"/>
                <w:b/>
                <w:i/>
                <w:sz w:val="28"/>
                <w:szCs w:val="28"/>
              </w:rPr>
              <w:t xml:space="preserve"> and</w:t>
            </w:r>
            <w:r w:rsidRPr="00DB4AD2">
              <w:rPr>
                <w:rFonts w:ascii="Arial" w:hAnsi="Arial" w:cs="Arial"/>
                <w:b/>
                <w:i/>
                <w:sz w:val="28"/>
                <w:szCs w:val="28"/>
              </w:rPr>
              <w:t xml:space="preserve"> </w:t>
            </w:r>
            <w:hyperlink r:id="rId32" w:history="1">
              <w:r w:rsidRPr="00DB4AD2">
                <w:rPr>
                  <w:rStyle w:val="Hyperlink"/>
                  <w:rFonts w:ascii="Arial" w:hAnsi="Arial" w:cs="Arial"/>
                  <w:b/>
                  <w:i/>
                  <w:sz w:val="28"/>
                  <w:szCs w:val="28"/>
                </w:rPr>
                <w:t>How Good Is Our School 4 (HGIOS 4)</w:t>
              </w:r>
            </w:hyperlink>
            <w:r w:rsidRPr="00DB4AD2">
              <w:rPr>
                <w:rFonts w:ascii="Arial" w:hAnsi="Arial" w:cs="Arial"/>
                <w:b/>
                <w:i/>
                <w:sz w:val="28"/>
                <w:szCs w:val="28"/>
              </w:rPr>
              <w:t>, as part of ongoing self-evaluation t</w:t>
            </w:r>
            <w:r>
              <w:rPr>
                <w:rFonts w:ascii="Arial" w:hAnsi="Arial" w:cs="Arial"/>
                <w:b/>
                <w:i/>
                <w:sz w:val="28"/>
                <w:szCs w:val="28"/>
              </w:rPr>
              <w:t>o support taking a whole school approach to Emerging Literacy.</w:t>
            </w:r>
          </w:p>
        </w:tc>
      </w:tr>
      <w:tr w:rsidR="00E83CEB"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3CEB" w:rsidRDefault="00E83CEB" w:rsidP="00157E18">
            <w:pPr>
              <w:jc w:val="center"/>
              <w:rPr>
                <w:rFonts w:ascii="Arial" w:hAnsi="Arial" w:cs="Arial"/>
                <w:b/>
                <w:sz w:val="28"/>
                <w:szCs w:val="18"/>
              </w:rPr>
            </w:pPr>
            <w:r w:rsidRPr="00DB4AD2">
              <w:rPr>
                <w:rFonts w:ascii="Arial" w:hAnsi="Arial" w:cs="Arial"/>
                <w:b/>
                <w:sz w:val="28"/>
                <w:szCs w:val="18"/>
              </w:rPr>
              <w:t>Theme</w:t>
            </w:r>
          </w:p>
        </w:tc>
      </w:tr>
      <w:tr w:rsidR="00E83CEB" w:rsidRPr="004717AF" w:rsidTr="00157E18">
        <w:tc>
          <w:tcPr>
            <w:tcW w:w="10348" w:type="dxa"/>
            <w:gridSpan w:val="2"/>
            <w:tcBorders>
              <w:top w:val="single" w:sz="12" w:space="0" w:color="auto"/>
              <w:left w:val="single" w:sz="12" w:space="0" w:color="auto"/>
              <w:bottom w:val="single" w:sz="12" w:space="0" w:color="auto"/>
              <w:right w:val="single" w:sz="12" w:space="0" w:color="auto"/>
            </w:tcBorders>
            <w:shd w:val="clear" w:color="auto" w:fill="FDE9D9" w:themeFill="accent6" w:themeFillTint="33"/>
            <w:vAlign w:val="center"/>
          </w:tcPr>
          <w:p w:rsidR="00E83CEB" w:rsidRPr="00D56EA6" w:rsidRDefault="00E83CEB" w:rsidP="00157E18">
            <w:pPr>
              <w:shd w:val="clear" w:color="auto" w:fill="FDE9D9" w:themeFill="accent6" w:themeFillTint="33"/>
              <w:jc w:val="center"/>
              <w:rPr>
                <w:rFonts w:ascii="Arial" w:hAnsi="Arial" w:cs="Arial"/>
                <w:b/>
                <w:i/>
                <w:sz w:val="25"/>
                <w:szCs w:val="25"/>
              </w:rPr>
            </w:pPr>
            <w:r>
              <w:rPr>
                <w:rFonts w:ascii="Arial" w:hAnsi="Arial" w:cs="Arial"/>
                <w:b/>
                <w:i/>
                <w:sz w:val="36"/>
                <w:szCs w:val="25"/>
              </w:rPr>
              <w:t>Q.I. 3.2 – Raising Attainment and Achievement</w:t>
            </w:r>
          </w:p>
        </w:tc>
      </w:tr>
      <w:tr w:rsidR="00E83CEB" w:rsidRPr="004717AF" w:rsidTr="00157E18">
        <w:tc>
          <w:tcPr>
            <w:tcW w:w="297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3CEB" w:rsidRPr="00DB4AD2" w:rsidRDefault="00E83CEB" w:rsidP="00157E18">
            <w:pPr>
              <w:jc w:val="center"/>
              <w:rPr>
                <w:rFonts w:ascii="Arial" w:hAnsi="Arial" w:cs="Arial"/>
                <w:b/>
                <w:sz w:val="28"/>
                <w:szCs w:val="18"/>
              </w:rPr>
            </w:pPr>
            <w:r>
              <w:rPr>
                <w:rFonts w:ascii="Arial" w:hAnsi="Arial" w:cs="Arial"/>
                <w:b/>
                <w:sz w:val="28"/>
                <w:szCs w:val="18"/>
              </w:rPr>
              <w:t>Features of highly-effective practice</w:t>
            </w:r>
          </w:p>
        </w:tc>
        <w:tc>
          <w:tcPr>
            <w:tcW w:w="737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rsidR="00E83CEB" w:rsidRPr="00DB4AD2" w:rsidRDefault="00E83CEB" w:rsidP="00157E18">
            <w:pPr>
              <w:jc w:val="center"/>
              <w:rPr>
                <w:rFonts w:ascii="Arial" w:hAnsi="Arial" w:cs="Arial"/>
                <w:b/>
                <w:sz w:val="28"/>
                <w:szCs w:val="18"/>
              </w:rPr>
            </w:pPr>
            <w:r>
              <w:rPr>
                <w:rFonts w:ascii="Arial" w:hAnsi="Arial" w:cs="Arial"/>
                <w:b/>
                <w:sz w:val="28"/>
                <w:szCs w:val="18"/>
              </w:rPr>
              <w:t>Audit of Evidence</w:t>
            </w:r>
          </w:p>
        </w:tc>
      </w:tr>
      <w:tr w:rsidR="00E83CEB" w:rsidRPr="004717AF" w:rsidTr="00157E18">
        <w:trPr>
          <w:trHeight w:val="7759"/>
        </w:trPr>
        <w:tc>
          <w:tcPr>
            <w:tcW w:w="2977" w:type="dxa"/>
            <w:tcBorders>
              <w:left w:val="single" w:sz="12" w:space="0" w:color="auto"/>
              <w:right w:val="single" w:sz="12" w:space="0" w:color="auto"/>
            </w:tcBorders>
            <w:shd w:val="clear" w:color="auto" w:fill="FDE9D9" w:themeFill="accent6" w:themeFillTint="33"/>
          </w:tcPr>
          <w:p w:rsidR="00E83CEB" w:rsidRPr="00E83CEB" w:rsidRDefault="00E83CEB" w:rsidP="00157E18">
            <w:pPr>
              <w:pStyle w:val="ListParagraph"/>
              <w:numPr>
                <w:ilvl w:val="0"/>
                <w:numId w:val="4"/>
              </w:numPr>
              <w:rPr>
                <w:rFonts w:ascii="Arial" w:hAnsi="Arial" w:cs="Arial"/>
                <w:b/>
                <w:sz w:val="24"/>
                <w:szCs w:val="23"/>
              </w:rPr>
            </w:pPr>
            <w:r w:rsidRPr="00E83CEB">
              <w:rPr>
                <w:rFonts w:ascii="Arial" w:hAnsi="Arial" w:cs="Arial"/>
                <w:sz w:val="24"/>
              </w:rPr>
              <w:t>Attainment levels in literacy and numeracy are a central feature of the school’s priorities for improvement and are raising attainment.</w:t>
            </w:r>
          </w:p>
          <w:p w:rsidR="00E83CEB" w:rsidRPr="00E83CEB" w:rsidRDefault="00E83CEB" w:rsidP="00E83CEB">
            <w:pPr>
              <w:pStyle w:val="ListParagraph"/>
              <w:ind w:left="360"/>
              <w:rPr>
                <w:rFonts w:ascii="Arial" w:hAnsi="Arial" w:cs="Arial"/>
                <w:b/>
                <w:sz w:val="24"/>
                <w:szCs w:val="23"/>
              </w:rPr>
            </w:pPr>
          </w:p>
          <w:p w:rsidR="00E83CEB" w:rsidRPr="005C08C2" w:rsidRDefault="00E83CEB" w:rsidP="00157E18">
            <w:pPr>
              <w:pStyle w:val="ListParagraph"/>
              <w:numPr>
                <w:ilvl w:val="0"/>
                <w:numId w:val="4"/>
              </w:numPr>
              <w:rPr>
                <w:rFonts w:ascii="Arial" w:hAnsi="Arial" w:cs="Arial"/>
                <w:b/>
                <w:sz w:val="23"/>
                <w:szCs w:val="23"/>
              </w:rPr>
            </w:pPr>
            <w:r w:rsidRPr="00E83CEB">
              <w:rPr>
                <w:rFonts w:ascii="Arial" w:hAnsi="Arial" w:cs="Arial"/>
                <w:sz w:val="24"/>
              </w:rPr>
              <w:t>Confident teacher judgements together with benchmarking and an appropriate range of assessments are leading to improvements in attainment.</w:t>
            </w:r>
          </w:p>
        </w:tc>
        <w:tc>
          <w:tcPr>
            <w:tcW w:w="7371" w:type="dxa"/>
            <w:tcBorders>
              <w:left w:val="single" w:sz="12" w:space="0" w:color="auto"/>
              <w:right w:val="single" w:sz="12" w:space="0" w:color="auto"/>
            </w:tcBorders>
          </w:tcPr>
          <w:p w:rsidR="00E83CEB" w:rsidRDefault="00E83CEB" w:rsidP="00157E18">
            <w:pPr>
              <w:pStyle w:val="ListParagraph"/>
              <w:numPr>
                <w:ilvl w:val="0"/>
                <w:numId w:val="7"/>
              </w:numPr>
              <w:rPr>
                <w:rFonts w:ascii="Arial" w:hAnsi="Arial" w:cs="Arial"/>
                <w:sz w:val="24"/>
                <w:szCs w:val="24"/>
              </w:rPr>
            </w:pPr>
            <w:r>
              <w:rPr>
                <w:rFonts w:ascii="Arial" w:hAnsi="Arial" w:cs="Arial"/>
                <w:sz w:val="24"/>
                <w:szCs w:val="24"/>
              </w:rPr>
              <w:t>Teachers use the Emerging Literacy developmental continua information on Concepts of Print, Oral Language, Phonological Awareness and Pre-Handwriting to support their ‘Achievement of a Level’ judg</w:t>
            </w:r>
            <w:r w:rsidR="00927FCE">
              <w:rPr>
                <w:rFonts w:ascii="Arial" w:hAnsi="Arial" w:cs="Arial"/>
                <w:sz w:val="24"/>
                <w:szCs w:val="24"/>
              </w:rPr>
              <w:t>e</w:t>
            </w:r>
            <w:r>
              <w:rPr>
                <w:rFonts w:ascii="Arial" w:hAnsi="Arial" w:cs="Arial"/>
                <w:sz w:val="24"/>
                <w:szCs w:val="24"/>
              </w:rPr>
              <w:t>ments.</w:t>
            </w:r>
          </w:p>
          <w:p w:rsidR="00E83CEB" w:rsidRPr="005C08C2" w:rsidRDefault="00E83CEB" w:rsidP="00157E18">
            <w:pPr>
              <w:pStyle w:val="ListParagraph"/>
              <w:ind w:left="360"/>
              <w:rPr>
                <w:rFonts w:ascii="Arial" w:hAnsi="Arial" w:cs="Arial"/>
                <w:sz w:val="24"/>
                <w:szCs w:val="24"/>
              </w:rPr>
            </w:pPr>
          </w:p>
        </w:tc>
      </w:tr>
      <w:tr w:rsidR="00E83CEB" w:rsidRPr="004717AF" w:rsidTr="00157E18">
        <w:trPr>
          <w:trHeight w:val="291"/>
        </w:trPr>
        <w:tc>
          <w:tcPr>
            <w:tcW w:w="10348" w:type="dxa"/>
            <w:gridSpan w:val="2"/>
            <w:tcBorders>
              <w:left w:val="single" w:sz="12" w:space="0" w:color="auto"/>
              <w:right w:val="single" w:sz="12" w:space="0" w:color="auto"/>
            </w:tcBorders>
            <w:shd w:val="clear" w:color="auto" w:fill="D9D9D9" w:themeFill="background1" w:themeFillShade="D9"/>
            <w:vAlign w:val="center"/>
          </w:tcPr>
          <w:p w:rsidR="00E83CEB" w:rsidRPr="0099355E" w:rsidRDefault="00E83CEB" w:rsidP="00157E18">
            <w:pPr>
              <w:rPr>
                <w:rFonts w:ascii="Arial" w:hAnsi="Arial" w:cs="Arial"/>
                <w:b/>
                <w:sz w:val="28"/>
                <w:szCs w:val="18"/>
              </w:rPr>
            </w:pPr>
            <w:r w:rsidRPr="00DB4AD2">
              <w:rPr>
                <w:rFonts w:ascii="Arial" w:hAnsi="Arial" w:cs="Arial"/>
                <w:b/>
                <w:sz w:val="28"/>
                <w:szCs w:val="18"/>
              </w:rPr>
              <w:t>Next Steps/points</w:t>
            </w:r>
            <w:r>
              <w:rPr>
                <w:rFonts w:ascii="Arial" w:hAnsi="Arial" w:cs="Arial"/>
                <w:b/>
                <w:sz w:val="28"/>
                <w:szCs w:val="18"/>
              </w:rPr>
              <w:t xml:space="preserve"> </w:t>
            </w:r>
            <w:r w:rsidRPr="00DB4AD2">
              <w:rPr>
                <w:rFonts w:ascii="Arial" w:hAnsi="Arial" w:cs="Arial"/>
                <w:b/>
                <w:sz w:val="28"/>
                <w:szCs w:val="18"/>
              </w:rPr>
              <w:t>for further consideration</w:t>
            </w:r>
          </w:p>
        </w:tc>
      </w:tr>
      <w:tr w:rsidR="00E83CEB" w:rsidRPr="004717AF" w:rsidTr="00157E18">
        <w:trPr>
          <w:trHeight w:val="291"/>
        </w:trPr>
        <w:tc>
          <w:tcPr>
            <w:tcW w:w="10348" w:type="dxa"/>
            <w:gridSpan w:val="2"/>
            <w:tcBorders>
              <w:left w:val="single" w:sz="12" w:space="0" w:color="auto"/>
              <w:right w:val="single" w:sz="12" w:space="0" w:color="auto"/>
            </w:tcBorders>
            <w:shd w:val="clear" w:color="auto" w:fill="FFFFFF" w:themeFill="background1"/>
            <w:vAlign w:val="center"/>
          </w:tcPr>
          <w:p w:rsidR="00E83CEB" w:rsidRDefault="00E83CEB" w:rsidP="00157E18">
            <w:pPr>
              <w:rPr>
                <w:rFonts w:ascii="Arial" w:hAnsi="Arial" w:cs="Arial"/>
                <w:sz w:val="28"/>
                <w:szCs w:val="28"/>
              </w:rPr>
            </w:pPr>
          </w:p>
          <w:p w:rsidR="00E83CEB" w:rsidRDefault="00E83CEB" w:rsidP="00157E18">
            <w:pPr>
              <w:rPr>
                <w:rFonts w:ascii="Arial" w:hAnsi="Arial" w:cs="Arial"/>
                <w:sz w:val="28"/>
                <w:szCs w:val="28"/>
              </w:rPr>
            </w:pPr>
          </w:p>
          <w:p w:rsidR="00E83CEB" w:rsidRDefault="00E83CEB" w:rsidP="00157E18">
            <w:pPr>
              <w:rPr>
                <w:rFonts w:ascii="Arial" w:hAnsi="Arial" w:cs="Arial"/>
                <w:sz w:val="28"/>
                <w:szCs w:val="28"/>
              </w:rPr>
            </w:pPr>
          </w:p>
          <w:p w:rsidR="00E83CEB" w:rsidRDefault="00E83CEB" w:rsidP="00157E18">
            <w:pPr>
              <w:rPr>
                <w:rFonts w:ascii="Arial" w:hAnsi="Arial" w:cs="Arial"/>
                <w:sz w:val="28"/>
                <w:szCs w:val="28"/>
              </w:rPr>
            </w:pPr>
          </w:p>
          <w:p w:rsidR="00E83CEB" w:rsidRPr="0099355E" w:rsidRDefault="00E83CEB" w:rsidP="00157E18">
            <w:pPr>
              <w:rPr>
                <w:rFonts w:ascii="Arial" w:hAnsi="Arial" w:cs="Arial"/>
                <w:sz w:val="28"/>
                <w:szCs w:val="28"/>
              </w:rPr>
            </w:pPr>
          </w:p>
        </w:tc>
      </w:tr>
    </w:tbl>
    <w:p w:rsidR="00E83CEB" w:rsidRPr="009F4D62" w:rsidRDefault="00E83CEB" w:rsidP="00EE65EA">
      <w:pPr>
        <w:rPr>
          <w:sz w:val="18"/>
          <w:szCs w:val="18"/>
        </w:rPr>
      </w:pPr>
    </w:p>
    <w:sectPr w:rsidR="00E83CEB" w:rsidRPr="009F4D62" w:rsidSect="008D3C33">
      <w:pgSz w:w="11906" w:h="16838"/>
      <w:pgMar w:top="1440" w:right="1440" w:bottom="1440" w:left="1440" w:header="567" w:footer="567"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353D" w:rsidRDefault="009D353D" w:rsidP="004717AF">
      <w:pPr>
        <w:spacing w:after="0" w:line="240" w:lineRule="auto"/>
      </w:pPr>
      <w:r>
        <w:separator/>
      </w:r>
    </w:p>
  </w:endnote>
  <w:endnote w:type="continuationSeparator" w:id="0">
    <w:p w:rsidR="009D353D" w:rsidRDefault="009D353D" w:rsidP="00471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6268436"/>
      <w:docPartObj>
        <w:docPartGallery w:val="Page Numbers (Bottom of Page)"/>
        <w:docPartUnique/>
      </w:docPartObj>
    </w:sdtPr>
    <w:sdtEndPr>
      <w:rPr>
        <w:color w:val="808080" w:themeColor="background1" w:themeShade="80"/>
        <w:spacing w:val="60"/>
      </w:rPr>
    </w:sdtEndPr>
    <w:sdtContent>
      <w:p w:rsidR="00E83CEB" w:rsidRDefault="00E83CEB">
        <w:pPr>
          <w:pStyle w:val="Footer"/>
          <w:pBdr>
            <w:top w:val="single" w:sz="4" w:space="1" w:color="D9D9D9" w:themeColor="background1" w:themeShade="D9"/>
          </w:pBdr>
          <w:jc w:val="right"/>
        </w:pPr>
        <w:r>
          <w:fldChar w:fldCharType="begin"/>
        </w:r>
        <w:r>
          <w:instrText xml:space="preserve"> PAGE   \* MERGEFORMAT </w:instrText>
        </w:r>
        <w:r>
          <w:fldChar w:fldCharType="separate"/>
        </w:r>
        <w:r w:rsidR="00583288">
          <w:rPr>
            <w:noProof/>
          </w:rPr>
          <w:t>1</w:t>
        </w:r>
        <w:r>
          <w:rPr>
            <w:noProof/>
          </w:rPr>
          <w:fldChar w:fldCharType="end"/>
        </w:r>
        <w:r>
          <w:t xml:space="preserve"> | </w:t>
        </w:r>
        <w:r>
          <w:rPr>
            <w:color w:val="808080" w:themeColor="background1" w:themeShade="80"/>
            <w:spacing w:val="60"/>
          </w:rPr>
          <w:t>Page</w:t>
        </w:r>
      </w:p>
    </w:sdtContent>
  </w:sdt>
  <w:p w:rsidR="00E83CEB" w:rsidRDefault="00E83C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353D" w:rsidRDefault="009D353D" w:rsidP="004717AF">
      <w:pPr>
        <w:spacing w:after="0" w:line="240" w:lineRule="auto"/>
      </w:pPr>
      <w:r>
        <w:separator/>
      </w:r>
    </w:p>
  </w:footnote>
  <w:footnote w:type="continuationSeparator" w:id="0">
    <w:p w:rsidR="009D353D" w:rsidRDefault="009D353D" w:rsidP="004717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7AF" w:rsidRPr="0099355E" w:rsidRDefault="00A17D90" w:rsidP="00DB4AD2">
    <w:pPr>
      <w:spacing w:after="0"/>
      <w:jc w:val="right"/>
      <w:rPr>
        <w:rFonts w:ascii="Arial" w:hAnsi="Arial" w:cs="Arial"/>
        <w:b/>
        <w:noProof/>
        <w:sz w:val="28"/>
        <w:szCs w:val="40"/>
        <w:lang w:eastAsia="en-GB"/>
      </w:rPr>
    </w:pPr>
    <w:r>
      <w:rPr>
        <w:rFonts w:ascii="Arial" w:hAnsi="Arial" w:cs="Arial"/>
        <w:b/>
        <w:noProof/>
        <w:sz w:val="28"/>
        <w:szCs w:val="40"/>
        <w:lang w:eastAsia="en-GB"/>
      </w:rPr>
      <w:drawing>
        <wp:anchor distT="0" distB="0" distL="114300" distR="114300" simplePos="0" relativeHeight="251660288" behindDoc="0" locked="0" layoutInCell="1" allowOverlap="1">
          <wp:simplePos x="0" y="0"/>
          <wp:positionH relativeFrom="column">
            <wp:posOffset>-485140</wp:posOffset>
          </wp:positionH>
          <wp:positionV relativeFrom="paragraph">
            <wp:posOffset>-58420</wp:posOffset>
          </wp:positionV>
          <wp:extent cx="1208405" cy="5588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2.jpg"/>
                  <pic:cNvPicPr/>
                </pic:nvPicPr>
                <pic:blipFill>
                  <a:blip r:embed="rId1">
                    <a:extLst>
                      <a:ext uri="{28A0092B-C50C-407E-A947-70E740481C1C}">
                        <a14:useLocalDpi xmlns:a14="http://schemas.microsoft.com/office/drawing/2010/main" val="0"/>
                      </a:ext>
                    </a:extLst>
                  </a:blip>
                  <a:stretch>
                    <a:fillRect/>
                  </a:stretch>
                </pic:blipFill>
                <pic:spPr>
                  <a:xfrm>
                    <a:off x="0" y="0"/>
                    <a:ext cx="1208405" cy="558800"/>
                  </a:xfrm>
                  <a:prstGeom prst="rect">
                    <a:avLst/>
                  </a:prstGeom>
                </pic:spPr>
              </pic:pic>
            </a:graphicData>
          </a:graphic>
          <wp14:sizeRelH relativeFrom="page">
            <wp14:pctWidth>0</wp14:pctWidth>
          </wp14:sizeRelH>
          <wp14:sizeRelV relativeFrom="page">
            <wp14:pctHeight>0</wp14:pctHeight>
          </wp14:sizeRelV>
        </wp:anchor>
      </w:drawing>
    </w:r>
    <w:r w:rsidR="00FB0E0C" w:rsidRPr="0099355E">
      <w:rPr>
        <w:rFonts w:ascii="Arial" w:hAnsi="Arial" w:cs="Arial"/>
        <w:b/>
        <w:noProof/>
        <w:sz w:val="28"/>
        <w:szCs w:val="40"/>
        <w:lang w:eastAsia="en-GB"/>
      </w:rPr>
      <w:t>Taking a Whole School Approach to Emerging Literacy</w:t>
    </w:r>
  </w:p>
  <w:p w:rsidR="004717AF" w:rsidRPr="0099355E" w:rsidRDefault="00DB4AD2" w:rsidP="00DB4AD2">
    <w:pPr>
      <w:spacing w:after="0"/>
      <w:jc w:val="right"/>
      <w:rPr>
        <w:rFonts w:ascii="Arial" w:hAnsi="Arial" w:cs="Arial"/>
        <w:b/>
        <w:sz w:val="28"/>
        <w:szCs w:val="40"/>
      </w:rPr>
    </w:pPr>
    <w:r w:rsidRPr="0099355E">
      <w:rPr>
        <w:rFonts w:ascii="Arial" w:hAnsi="Arial" w:cs="Arial"/>
        <w:b/>
        <w:noProof/>
        <w:sz w:val="28"/>
        <w:szCs w:val="40"/>
        <w:lang w:eastAsia="en-GB"/>
      </w:rPr>
      <w:t>Audit Tool</w:t>
    </w:r>
    <w:r w:rsidR="00FB0E0C" w:rsidRPr="0099355E">
      <w:rPr>
        <w:rFonts w:ascii="Arial" w:hAnsi="Arial" w:cs="Arial"/>
        <w:b/>
        <w:noProof/>
        <w:sz w:val="28"/>
        <w:szCs w:val="40"/>
        <w:lang w:eastAsia="en-GB"/>
      </w:rPr>
      <w:t xml:space="preserve"> – </w:t>
    </w:r>
    <w:r w:rsidR="00A17D90">
      <w:rPr>
        <w:rFonts w:ascii="Arial" w:hAnsi="Arial" w:cs="Arial"/>
        <w:b/>
        <w:noProof/>
        <w:sz w:val="28"/>
        <w:szCs w:val="40"/>
        <w:lang w:eastAsia="en-GB"/>
      </w:rPr>
      <w:t>October</w:t>
    </w:r>
    <w:r w:rsidR="00FB0E0C" w:rsidRPr="0099355E">
      <w:rPr>
        <w:rFonts w:ascii="Arial" w:hAnsi="Arial" w:cs="Arial"/>
        <w:b/>
        <w:noProof/>
        <w:sz w:val="28"/>
        <w:szCs w:val="40"/>
        <w:lang w:eastAsia="en-GB"/>
      </w:rPr>
      <w:t xml:space="preserve"> 2017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355E" w:rsidRPr="0099355E" w:rsidRDefault="00456854" w:rsidP="0099355E">
    <w:pPr>
      <w:spacing w:after="0"/>
      <w:jc w:val="right"/>
      <w:rPr>
        <w:rFonts w:ascii="Arial" w:hAnsi="Arial" w:cs="Arial"/>
        <w:b/>
        <w:noProof/>
        <w:sz w:val="44"/>
        <w:szCs w:val="40"/>
        <w:lang w:eastAsia="en-GB"/>
      </w:rPr>
    </w:pPr>
    <w:r>
      <w:rPr>
        <w:rFonts w:ascii="Arial" w:hAnsi="Arial" w:cs="Arial"/>
        <w:b/>
        <w:noProof/>
        <w:sz w:val="44"/>
        <w:szCs w:val="40"/>
        <w:lang w:eastAsia="en-GB"/>
      </w:rPr>
      <w:drawing>
        <wp:anchor distT="0" distB="0" distL="114300" distR="114300" simplePos="0" relativeHeight="251659264" behindDoc="0" locked="0" layoutInCell="1" allowOverlap="1">
          <wp:simplePos x="0" y="0"/>
          <wp:positionH relativeFrom="column">
            <wp:posOffset>-207645</wp:posOffset>
          </wp:positionH>
          <wp:positionV relativeFrom="paragraph">
            <wp:posOffset>6350</wp:posOffset>
          </wp:positionV>
          <wp:extent cx="1437640" cy="664845"/>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2.jpg"/>
                  <pic:cNvPicPr/>
                </pic:nvPicPr>
                <pic:blipFill>
                  <a:blip r:embed="rId1">
                    <a:extLst>
                      <a:ext uri="{28A0092B-C50C-407E-A947-70E740481C1C}">
                        <a14:useLocalDpi xmlns:a14="http://schemas.microsoft.com/office/drawing/2010/main" val="0"/>
                      </a:ext>
                    </a:extLst>
                  </a:blip>
                  <a:stretch>
                    <a:fillRect/>
                  </a:stretch>
                </pic:blipFill>
                <pic:spPr>
                  <a:xfrm>
                    <a:off x="0" y="0"/>
                    <a:ext cx="1437640" cy="664845"/>
                  </a:xfrm>
                  <a:prstGeom prst="rect">
                    <a:avLst/>
                  </a:prstGeom>
                </pic:spPr>
              </pic:pic>
            </a:graphicData>
          </a:graphic>
          <wp14:sizeRelH relativeFrom="page">
            <wp14:pctWidth>0</wp14:pctWidth>
          </wp14:sizeRelH>
          <wp14:sizeRelV relativeFrom="page">
            <wp14:pctHeight>0</wp14:pctHeight>
          </wp14:sizeRelV>
        </wp:anchor>
      </w:drawing>
    </w:r>
    <w:r w:rsidR="0099355E" w:rsidRPr="0099355E">
      <w:rPr>
        <w:rFonts w:ascii="Arial" w:hAnsi="Arial" w:cs="Arial"/>
        <w:b/>
        <w:noProof/>
        <w:sz w:val="44"/>
        <w:szCs w:val="40"/>
        <w:lang w:eastAsia="en-GB"/>
      </w:rPr>
      <w:t>Taking a Whole School Approach to Emerging Literacy</w:t>
    </w:r>
  </w:p>
  <w:p w:rsidR="0099355E" w:rsidRPr="0099355E" w:rsidRDefault="0099355E" w:rsidP="0099355E">
    <w:pPr>
      <w:spacing w:after="0"/>
      <w:jc w:val="right"/>
      <w:rPr>
        <w:rFonts w:ascii="Arial" w:hAnsi="Arial" w:cs="Arial"/>
        <w:b/>
        <w:sz w:val="44"/>
        <w:szCs w:val="40"/>
      </w:rPr>
    </w:pPr>
    <w:r w:rsidRPr="0099355E">
      <w:rPr>
        <w:rFonts w:ascii="Arial" w:hAnsi="Arial" w:cs="Arial"/>
        <w:b/>
        <w:noProof/>
        <w:sz w:val="44"/>
        <w:szCs w:val="40"/>
        <w:lang w:eastAsia="en-GB"/>
      </w:rPr>
      <w:t xml:space="preserve">Audit Tool – </w:t>
    </w:r>
    <w:r w:rsidR="00456854">
      <w:rPr>
        <w:rFonts w:ascii="Arial" w:hAnsi="Arial" w:cs="Arial"/>
        <w:b/>
        <w:noProof/>
        <w:sz w:val="44"/>
        <w:szCs w:val="40"/>
        <w:lang w:eastAsia="en-GB"/>
      </w:rPr>
      <w:t>October</w:t>
    </w:r>
    <w:r w:rsidRPr="0099355E">
      <w:rPr>
        <w:rFonts w:ascii="Arial" w:hAnsi="Arial" w:cs="Arial"/>
        <w:b/>
        <w:noProof/>
        <w:sz w:val="44"/>
        <w:szCs w:val="40"/>
        <w:lang w:eastAsia="en-GB"/>
      </w:rPr>
      <w:t xml:space="preserve">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E29AF"/>
    <w:multiLevelType w:val="hybridMultilevel"/>
    <w:tmpl w:val="9CBAF1DC"/>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70A304B"/>
    <w:multiLevelType w:val="hybridMultilevel"/>
    <w:tmpl w:val="B69CF464"/>
    <w:lvl w:ilvl="0" w:tplc="08090009">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nsid w:val="082E00F8"/>
    <w:multiLevelType w:val="hybridMultilevel"/>
    <w:tmpl w:val="B05085B6"/>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3A03B3B"/>
    <w:multiLevelType w:val="hybridMultilevel"/>
    <w:tmpl w:val="E1168ABC"/>
    <w:lvl w:ilvl="0" w:tplc="CD387456">
      <w:start w:val="1"/>
      <w:numFmt w:val="bullet"/>
      <w:lvlText w:val=""/>
      <w:lvlJc w:val="left"/>
      <w:pPr>
        <w:ind w:left="360" w:hanging="360"/>
      </w:pPr>
      <w:rPr>
        <w:rFonts w:ascii="Symbol" w:hAnsi="Symbo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67085A65"/>
    <w:multiLevelType w:val="hybridMultilevel"/>
    <w:tmpl w:val="5A5011A6"/>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71A22706"/>
    <w:multiLevelType w:val="hybridMultilevel"/>
    <w:tmpl w:val="70F25528"/>
    <w:lvl w:ilvl="0" w:tplc="A768B65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236467D"/>
    <w:multiLevelType w:val="hybridMultilevel"/>
    <w:tmpl w:val="A4AA7914"/>
    <w:lvl w:ilvl="0" w:tplc="8BF6D0C8">
      <w:start w:val="1"/>
      <w:numFmt w:val="bullet"/>
      <w:lvlText w:val=""/>
      <w:lvlJc w:val="left"/>
      <w:pPr>
        <w:ind w:left="360" w:hanging="360"/>
      </w:pPr>
      <w:rPr>
        <w:rFonts w:ascii="Symbol" w:hAnsi="Symbol" w:hint="default"/>
        <w:b/>
        <w:sz w:val="20"/>
        <w:szCs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736E0951"/>
    <w:multiLevelType w:val="hybridMultilevel"/>
    <w:tmpl w:val="C3C01D66"/>
    <w:lvl w:ilvl="0" w:tplc="2DC649F0">
      <w:start w:val="1"/>
      <w:numFmt w:val="bullet"/>
      <w:lvlText w:val=""/>
      <w:lvlJc w:val="left"/>
      <w:pPr>
        <w:ind w:left="360" w:hanging="360"/>
      </w:pPr>
      <w:rPr>
        <w:rFonts w:ascii="Symbol" w:hAnsi="Symbo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6"/>
  </w:num>
  <w:num w:numId="3">
    <w:abstractNumId w:val="0"/>
  </w:num>
  <w:num w:numId="4">
    <w:abstractNumId w:val="4"/>
  </w:num>
  <w:num w:numId="5">
    <w:abstractNumId w:val="2"/>
  </w:num>
  <w:num w:numId="6">
    <w:abstractNumId w:val="5"/>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0EAF"/>
    <w:rsid w:val="000208B5"/>
    <w:rsid w:val="00084CAD"/>
    <w:rsid w:val="002919C4"/>
    <w:rsid w:val="002A3D5A"/>
    <w:rsid w:val="00321563"/>
    <w:rsid w:val="003B439F"/>
    <w:rsid w:val="003C0EAF"/>
    <w:rsid w:val="003E6154"/>
    <w:rsid w:val="0042579B"/>
    <w:rsid w:val="00456854"/>
    <w:rsid w:val="00463BEF"/>
    <w:rsid w:val="004717AF"/>
    <w:rsid w:val="00494038"/>
    <w:rsid w:val="004F4097"/>
    <w:rsid w:val="00503117"/>
    <w:rsid w:val="00583288"/>
    <w:rsid w:val="005A3E7A"/>
    <w:rsid w:val="005C08C2"/>
    <w:rsid w:val="00602B3B"/>
    <w:rsid w:val="006270A4"/>
    <w:rsid w:val="006A46E2"/>
    <w:rsid w:val="0070214A"/>
    <w:rsid w:val="0071737A"/>
    <w:rsid w:val="007309F9"/>
    <w:rsid w:val="0079019B"/>
    <w:rsid w:val="008056F6"/>
    <w:rsid w:val="00805768"/>
    <w:rsid w:val="00850064"/>
    <w:rsid w:val="00866C9C"/>
    <w:rsid w:val="008D3C33"/>
    <w:rsid w:val="00927FCE"/>
    <w:rsid w:val="0094687B"/>
    <w:rsid w:val="009601F9"/>
    <w:rsid w:val="0099355E"/>
    <w:rsid w:val="009A19B6"/>
    <w:rsid w:val="009A202D"/>
    <w:rsid w:val="009C7066"/>
    <w:rsid w:val="009D353D"/>
    <w:rsid w:val="009F4D62"/>
    <w:rsid w:val="00A17D90"/>
    <w:rsid w:val="00A34B5F"/>
    <w:rsid w:val="00A878D0"/>
    <w:rsid w:val="00AB204D"/>
    <w:rsid w:val="00AD7EFB"/>
    <w:rsid w:val="00C418BA"/>
    <w:rsid w:val="00C72159"/>
    <w:rsid w:val="00CF0E27"/>
    <w:rsid w:val="00D234F8"/>
    <w:rsid w:val="00D56EA6"/>
    <w:rsid w:val="00D951A7"/>
    <w:rsid w:val="00DB4AD2"/>
    <w:rsid w:val="00E702F2"/>
    <w:rsid w:val="00E83CEB"/>
    <w:rsid w:val="00EE65EA"/>
    <w:rsid w:val="00F15B95"/>
    <w:rsid w:val="00F6225C"/>
    <w:rsid w:val="00FA33DD"/>
    <w:rsid w:val="00FB0E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0E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C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4CAD"/>
    <w:rPr>
      <w:rFonts w:ascii="Tahoma" w:hAnsi="Tahoma" w:cs="Tahoma"/>
      <w:sz w:val="16"/>
      <w:szCs w:val="16"/>
    </w:rPr>
  </w:style>
  <w:style w:type="paragraph" w:styleId="Header">
    <w:name w:val="header"/>
    <w:basedOn w:val="Normal"/>
    <w:link w:val="HeaderChar"/>
    <w:uiPriority w:val="99"/>
    <w:unhideWhenUsed/>
    <w:rsid w:val="004717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7AF"/>
  </w:style>
  <w:style w:type="paragraph" w:styleId="Footer">
    <w:name w:val="footer"/>
    <w:basedOn w:val="Normal"/>
    <w:link w:val="FooterChar"/>
    <w:uiPriority w:val="99"/>
    <w:unhideWhenUsed/>
    <w:rsid w:val="004717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7AF"/>
  </w:style>
  <w:style w:type="character" w:styleId="Hyperlink">
    <w:name w:val="Hyperlink"/>
    <w:basedOn w:val="DefaultParagraphFont"/>
    <w:uiPriority w:val="99"/>
    <w:unhideWhenUsed/>
    <w:rsid w:val="00DB4AD2"/>
    <w:rPr>
      <w:color w:val="0000FF" w:themeColor="hyperlink"/>
      <w:u w:val="single"/>
    </w:rPr>
  </w:style>
  <w:style w:type="paragraph" w:styleId="ListParagraph">
    <w:name w:val="List Paragraph"/>
    <w:basedOn w:val="Normal"/>
    <w:uiPriority w:val="34"/>
    <w:qFormat/>
    <w:rsid w:val="00DB4AD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0E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C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4CAD"/>
    <w:rPr>
      <w:rFonts w:ascii="Tahoma" w:hAnsi="Tahoma" w:cs="Tahoma"/>
      <w:sz w:val="16"/>
      <w:szCs w:val="16"/>
    </w:rPr>
  </w:style>
  <w:style w:type="paragraph" w:styleId="Header">
    <w:name w:val="header"/>
    <w:basedOn w:val="Normal"/>
    <w:link w:val="HeaderChar"/>
    <w:uiPriority w:val="99"/>
    <w:unhideWhenUsed/>
    <w:rsid w:val="004717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7AF"/>
  </w:style>
  <w:style w:type="paragraph" w:styleId="Footer">
    <w:name w:val="footer"/>
    <w:basedOn w:val="Normal"/>
    <w:link w:val="FooterChar"/>
    <w:uiPriority w:val="99"/>
    <w:unhideWhenUsed/>
    <w:rsid w:val="004717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7AF"/>
  </w:style>
  <w:style w:type="character" w:styleId="Hyperlink">
    <w:name w:val="Hyperlink"/>
    <w:basedOn w:val="DefaultParagraphFont"/>
    <w:uiPriority w:val="99"/>
    <w:unhideWhenUsed/>
    <w:rsid w:val="00DB4AD2"/>
    <w:rPr>
      <w:color w:val="0000FF" w:themeColor="hyperlink"/>
      <w:u w:val="single"/>
    </w:rPr>
  </w:style>
  <w:style w:type="paragraph" w:styleId="ListParagraph">
    <w:name w:val="List Paragraph"/>
    <w:basedOn w:val="Normal"/>
    <w:uiPriority w:val="34"/>
    <w:qFormat/>
    <w:rsid w:val="00DB4A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361573">
      <w:bodyDiv w:val="1"/>
      <w:marLeft w:val="0"/>
      <w:marRight w:val="0"/>
      <w:marTop w:val="0"/>
      <w:marBottom w:val="0"/>
      <w:divBdr>
        <w:top w:val="none" w:sz="0" w:space="0" w:color="auto"/>
        <w:left w:val="none" w:sz="0" w:space="0" w:color="auto"/>
        <w:bottom w:val="none" w:sz="0" w:space="0" w:color="auto"/>
        <w:right w:val="none" w:sz="0" w:space="0" w:color="auto"/>
      </w:divBdr>
    </w:div>
    <w:div w:id="325668609">
      <w:bodyDiv w:val="1"/>
      <w:marLeft w:val="0"/>
      <w:marRight w:val="0"/>
      <w:marTop w:val="0"/>
      <w:marBottom w:val="0"/>
      <w:divBdr>
        <w:top w:val="none" w:sz="0" w:space="0" w:color="auto"/>
        <w:left w:val="none" w:sz="0" w:space="0" w:color="auto"/>
        <w:bottom w:val="none" w:sz="0" w:space="0" w:color="auto"/>
        <w:right w:val="none" w:sz="0" w:space="0" w:color="auto"/>
      </w:divBdr>
    </w:div>
    <w:div w:id="395278000">
      <w:bodyDiv w:val="1"/>
      <w:marLeft w:val="0"/>
      <w:marRight w:val="0"/>
      <w:marTop w:val="0"/>
      <w:marBottom w:val="0"/>
      <w:divBdr>
        <w:top w:val="none" w:sz="0" w:space="0" w:color="auto"/>
        <w:left w:val="none" w:sz="0" w:space="0" w:color="auto"/>
        <w:bottom w:val="none" w:sz="0" w:space="0" w:color="auto"/>
        <w:right w:val="none" w:sz="0" w:space="0" w:color="auto"/>
      </w:divBdr>
    </w:div>
    <w:div w:id="409735635">
      <w:bodyDiv w:val="1"/>
      <w:marLeft w:val="0"/>
      <w:marRight w:val="0"/>
      <w:marTop w:val="0"/>
      <w:marBottom w:val="0"/>
      <w:divBdr>
        <w:top w:val="none" w:sz="0" w:space="0" w:color="auto"/>
        <w:left w:val="none" w:sz="0" w:space="0" w:color="auto"/>
        <w:bottom w:val="none" w:sz="0" w:space="0" w:color="auto"/>
        <w:right w:val="none" w:sz="0" w:space="0" w:color="auto"/>
      </w:divBdr>
    </w:div>
    <w:div w:id="985741653">
      <w:bodyDiv w:val="1"/>
      <w:marLeft w:val="0"/>
      <w:marRight w:val="0"/>
      <w:marTop w:val="0"/>
      <w:marBottom w:val="0"/>
      <w:divBdr>
        <w:top w:val="none" w:sz="0" w:space="0" w:color="auto"/>
        <w:left w:val="none" w:sz="0" w:space="0" w:color="auto"/>
        <w:bottom w:val="none" w:sz="0" w:space="0" w:color="auto"/>
        <w:right w:val="none" w:sz="0" w:space="0" w:color="auto"/>
      </w:divBdr>
    </w:div>
    <w:div w:id="993028338">
      <w:bodyDiv w:val="1"/>
      <w:marLeft w:val="0"/>
      <w:marRight w:val="0"/>
      <w:marTop w:val="0"/>
      <w:marBottom w:val="0"/>
      <w:divBdr>
        <w:top w:val="none" w:sz="0" w:space="0" w:color="auto"/>
        <w:left w:val="none" w:sz="0" w:space="0" w:color="auto"/>
        <w:bottom w:val="none" w:sz="0" w:space="0" w:color="auto"/>
        <w:right w:val="none" w:sz="0" w:space="0" w:color="auto"/>
      </w:divBdr>
    </w:div>
    <w:div w:id="1436440135">
      <w:bodyDiv w:val="1"/>
      <w:marLeft w:val="0"/>
      <w:marRight w:val="0"/>
      <w:marTop w:val="0"/>
      <w:marBottom w:val="0"/>
      <w:divBdr>
        <w:top w:val="none" w:sz="0" w:space="0" w:color="auto"/>
        <w:left w:val="none" w:sz="0" w:space="0" w:color="auto"/>
        <w:bottom w:val="none" w:sz="0" w:space="0" w:color="auto"/>
        <w:right w:val="none" w:sz="0" w:space="0" w:color="auto"/>
      </w:divBdr>
    </w:div>
    <w:div w:id="1461649581">
      <w:bodyDiv w:val="1"/>
      <w:marLeft w:val="0"/>
      <w:marRight w:val="0"/>
      <w:marTop w:val="0"/>
      <w:marBottom w:val="0"/>
      <w:divBdr>
        <w:top w:val="none" w:sz="0" w:space="0" w:color="auto"/>
        <w:left w:val="none" w:sz="0" w:space="0" w:color="auto"/>
        <w:bottom w:val="none" w:sz="0" w:space="0" w:color="auto"/>
        <w:right w:val="none" w:sz="0" w:space="0" w:color="auto"/>
      </w:divBdr>
    </w:div>
    <w:div w:id="1477643748">
      <w:bodyDiv w:val="1"/>
      <w:marLeft w:val="0"/>
      <w:marRight w:val="0"/>
      <w:marTop w:val="0"/>
      <w:marBottom w:val="0"/>
      <w:divBdr>
        <w:top w:val="none" w:sz="0" w:space="0" w:color="auto"/>
        <w:left w:val="none" w:sz="0" w:space="0" w:color="auto"/>
        <w:bottom w:val="none" w:sz="0" w:space="0" w:color="auto"/>
        <w:right w:val="none" w:sz="0" w:space="0" w:color="auto"/>
      </w:divBdr>
    </w:div>
    <w:div w:id="1811819788">
      <w:bodyDiv w:val="1"/>
      <w:marLeft w:val="0"/>
      <w:marRight w:val="0"/>
      <w:marTop w:val="0"/>
      <w:marBottom w:val="0"/>
      <w:divBdr>
        <w:top w:val="none" w:sz="0" w:space="0" w:color="auto"/>
        <w:left w:val="none" w:sz="0" w:space="0" w:color="auto"/>
        <w:bottom w:val="none" w:sz="0" w:space="0" w:color="auto"/>
        <w:right w:val="none" w:sz="0" w:space="0" w:color="auto"/>
      </w:divBdr>
    </w:div>
    <w:div w:id="1884948339">
      <w:bodyDiv w:val="1"/>
      <w:marLeft w:val="0"/>
      <w:marRight w:val="0"/>
      <w:marTop w:val="0"/>
      <w:marBottom w:val="0"/>
      <w:divBdr>
        <w:top w:val="none" w:sz="0" w:space="0" w:color="auto"/>
        <w:left w:val="none" w:sz="0" w:space="0" w:color="auto"/>
        <w:bottom w:val="none" w:sz="0" w:space="0" w:color="auto"/>
        <w:right w:val="none" w:sz="0" w:space="0" w:color="auto"/>
      </w:divBdr>
    </w:div>
    <w:div w:id="2075738907">
      <w:bodyDiv w:val="1"/>
      <w:marLeft w:val="0"/>
      <w:marRight w:val="0"/>
      <w:marTop w:val="0"/>
      <w:marBottom w:val="0"/>
      <w:divBdr>
        <w:top w:val="none" w:sz="0" w:space="0" w:color="auto"/>
        <w:left w:val="none" w:sz="0" w:space="0" w:color="auto"/>
        <w:bottom w:val="none" w:sz="0" w:space="0" w:color="auto"/>
        <w:right w:val="none" w:sz="0" w:space="0" w:color="auto"/>
      </w:divBdr>
    </w:div>
    <w:div w:id="211762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hyperlink" Target="https://education.gov.scot/improvement/Pages/frwk2hgios.aspx" TargetMode="External"/><Relationship Id="rId26" Type="http://schemas.openxmlformats.org/officeDocument/2006/relationships/hyperlink" Target="https://education.gov.scot/improvement/Pages/frwk1hgioearlyyears.aspx" TargetMode="External"/><Relationship Id="rId3" Type="http://schemas.openxmlformats.org/officeDocument/2006/relationships/styles" Target="styles.xml"/><Relationship Id="rId21" Type="http://schemas.openxmlformats.org/officeDocument/2006/relationships/hyperlink" Target="https://education.gov.scot/improvement/Pages/frwk1hgioearlyyears.aspx"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hyperlink" Target="https://education.gov.scot/improvement/Pages/frwk1hgioearlyyears.aspx" TargetMode="External"/><Relationship Id="rId25" Type="http://schemas.openxmlformats.org/officeDocument/2006/relationships/hyperlink" Target="https://education.gov.scot/improvement/Pages/frwk2hgios.aspx" TargetMode="External"/><Relationship Id="rId33"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https://highlandliteracy.com/emerging-literacy-family-learning-resource/" TargetMode="External"/><Relationship Id="rId29" Type="http://schemas.openxmlformats.org/officeDocument/2006/relationships/hyperlink" Target="https://education.gov.scot/improvement/Pages/frwk1hgioearlyyears.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education.gov.scot/improvement/Pages/frwk1hgioearlyyears.aspx" TargetMode="External"/><Relationship Id="rId32" Type="http://schemas.openxmlformats.org/officeDocument/2006/relationships/hyperlink" Target="https://education.gov.scot/improvement/Pages/frwk2hgios.aspx" TargetMode="External"/><Relationship Id="rId5" Type="http://schemas.openxmlformats.org/officeDocument/2006/relationships/settings" Target="settings.xml"/><Relationship Id="rId15" Type="http://schemas.openxmlformats.org/officeDocument/2006/relationships/diagramColors" Target="diagrams/colors1.xml"/><Relationship Id="rId23" Type="http://schemas.openxmlformats.org/officeDocument/2006/relationships/hyperlink" Target="https://highlandliteracy.com/emerging-literacy-training-videos/" TargetMode="External"/><Relationship Id="rId28" Type="http://schemas.openxmlformats.org/officeDocument/2006/relationships/hyperlink" Target="https://highlandliteracy.com/emerging-literacy-family-learning-resource/" TargetMode="External"/><Relationship Id="rId10" Type="http://schemas.openxmlformats.org/officeDocument/2006/relationships/footer" Target="footer1.xml"/><Relationship Id="rId19" Type="http://schemas.openxmlformats.org/officeDocument/2006/relationships/hyperlink" Target="https://highlandliteracy.com/emerging-literacy-training-videos/" TargetMode="External"/><Relationship Id="rId31" Type="http://schemas.openxmlformats.org/officeDocument/2006/relationships/hyperlink" Target="https://education.gov.scot/improvement/Pages/frwk1hgioearlyyears.aspx"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diagramQuickStyle" Target="diagrams/quickStyle1.xml"/><Relationship Id="rId22" Type="http://schemas.openxmlformats.org/officeDocument/2006/relationships/hyperlink" Target="https://education.gov.scot/improvement/Pages/frwk2hgios.aspx" TargetMode="External"/><Relationship Id="rId27" Type="http://schemas.openxmlformats.org/officeDocument/2006/relationships/hyperlink" Target="https://education.gov.scot/improvement/Pages/frwk2hgios.aspx" TargetMode="External"/><Relationship Id="rId30" Type="http://schemas.openxmlformats.org/officeDocument/2006/relationships/hyperlink" Target="https://education.gov.scot/improvement/Pages/frwk2hgios.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30ECA5-68E7-4701-96FF-B43EFD055466}" type="doc">
      <dgm:prSet loTypeId="urn:microsoft.com/office/officeart/2005/8/layout/process1" loCatId="process" qsTypeId="urn:microsoft.com/office/officeart/2005/8/quickstyle/simple3" qsCatId="simple" csTypeId="urn:microsoft.com/office/officeart/2005/8/colors/accent4_2" csCatId="accent4" phldr="1"/>
      <dgm:spPr/>
    </dgm:pt>
    <dgm:pt modelId="{6B32A80B-C96D-407B-AA4B-4D36898D1C60}">
      <dgm:prSet phldrT="[Text]" custT="1"/>
      <dgm:spPr/>
      <dgm:t>
        <a:bodyPr/>
        <a:lstStyle/>
        <a:p>
          <a:pPr algn="ctr"/>
          <a:r>
            <a:rPr lang="en-GB" sz="2000" b="1"/>
            <a:t>Early Learning and Childcare (ELC)</a:t>
          </a:r>
        </a:p>
        <a:p>
          <a:pPr algn="l"/>
          <a:r>
            <a:rPr lang="en-GB" sz="1800"/>
            <a:t>- Children's development of the four key skill areas are supported through developmentally appropriate child initiated play based experiences.</a:t>
          </a:r>
        </a:p>
        <a:p>
          <a:pPr algn="l"/>
          <a:r>
            <a:rPr lang="en-GB" sz="1800"/>
            <a:t>- Pre-school Developmental Overviews (if used in ELC) identify and track strengths and gaps in development.</a:t>
          </a:r>
        </a:p>
      </dgm:t>
    </dgm:pt>
    <dgm:pt modelId="{30E2475C-4825-46B5-B8C3-4CA8F4DD9632}" type="parTrans" cxnId="{398D5418-9B36-4132-96F6-9E3C9BC12DD4}">
      <dgm:prSet/>
      <dgm:spPr/>
      <dgm:t>
        <a:bodyPr/>
        <a:lstStyle/>
        <a:p>
          <a:endParaRPr lang="en-GB"/>
        </a:p>
      </dgm:t>
    </dgm:pt>
    <dgm:pt modelId="{27446A04-8386-4DE5-B197-D71A041306E6}" type="sibTrans" cxnId="{398D5418-9B36-4132-96F6-9E3C9BC12DD4}">
      <dgm:prSet/>
      <dgm:spPr/>
      <dgm:t>
        <a:bodyPr/>
        <a:lstStyle/>
        <a:p>
          <a:endParaRPr lang="en-GB"/>
        </a:p>
      </dgm:t>
    </dgm:pt>
    <dgm:pt modelId="{EC00A53C-007D-4FE2-9B06-DFD96F095F06}">
      <dgm:prSet phldrT="[Text]" custT="1"/>
      <dgm:spPr/>
      <dgm:t>
        <a:bodyPr/>
        <a:lstStyle/>
        <a:p>
          <a:pPr algn="ctr"/>
          <a:r>
            <a:rPr lang="en-GB" sz="2000" b="1"/>
            <a:t>Primary 1</a:t>
          </a:r>
        </a:p>
        <a:p>
          <a:pPr algn="l"/>
          <a:r>
            <a:rPr lang="en-GB" sz="1350"/>
            <a:t>- Pre-school Developmental Overviews  (if used in ELC) transition from Nursery to Primary and any identified gaps are planned for.</a:t>
          </a:r>
        </a:p>
        <a:p>
          <a:pPr algn="l"/>
          <a:r>
            <a:rPr lang="en-GB" sz="1350"/>
            <a:t>- All children are assessed using the Emerging Literacy developmental continua screening materials.</a:t>
          </a:r>
        </a:p>
        <a:p>
          <a:pPr algn="l"/>
          <a:r>
            <a:rPr lang="en-GB" sz="1350"/>
            <a:t>- Children access differentiated learning experiences matched to their strengths and development gaps; teachers track progress against the Emerging Literacy developmental continua.</a:t>
          </a:r>
        </a:p>
        <a:p>
          <a:pPr algn="l"/>
          <a:r>
            <a:rPr lang="en-GB" sz="1350"/>
            <a:t>- Through building solid foundational reading and writing skills, children are supported in working towards 'Achieving the Early Level' through the use of the CfE Benchmarks.</a:t>
          </a:r>
        </a:p>
      </dgm:t>
    </dgm:pt>
    <dgm:pt modelId="{4347A4BB-C3FB-4C78-AD97-72AE023B652D}" type="parTrans" cxnId="{FBF53597-3352-48C8-8E29-B7ADE4A3A006}">
      <dgm:prSet/>
      <dgm:spPr/>
      <dgm:t>
        <a:bodyPr/>
        <a:lstStyle/>
        <a:p>
          <a:endParaRPr lang="en-GB"/>
        </a:p>
      </dgm:t>
    </dgm:pt>
    <dgm:pt modelId="{7E84579E-E554-4BA3-8CB3-D5CFB928A9DD}" type="sibTrans" cxnId="{FBF53597-3352-48C8-8E29-B7ADE4A3A006}">
      <dgm:prSet/>
      <dgm:spPr/>
      <dgm:t>
        <a:bodyPr/>
        <a:lstStyle/>
        <a:p>
          <a:endParaRPr lang="en-GB"/>
        </a:p>
      </dgm:t>
    </dgm:pt>
    <dgm:pt modelId="{AF69C17D-F138-485C-9604-378291254854}">
      <dgm:prSet phldrT="[Text]" custT="1"/>
      <dgm:spPr/>
      <dgm:t>
        <a:bodyPr/>
        <a:lstStyle/>
        <a:p>
          <a:pPr algn="ctr"/>
          <a:r>
            <a:rPr lang="en-GB" sz="2000" b="1"/>
            <a:t>Beyond Primary 1</a:t>
          </a:r>
        </a:p>
        <a:p>
          <a:pPr algn="l"/>
          <a:r>
            <a:rPr lang="en-GB" sz="1500"/>
            <a:t>- During transition, children's progress in Primary 1 is shared with their teacher in Primary 2 to ensure continuuity in planning matched to the strengths and gaps of each child.</a:t>
          </a:r>
        </a:p>
        <a:p>
          <a:pPr algn="l"/>
          <a:r>
            <a:rPr lang="en-GB" sz="1500"/>
            <a:t>- Children beyond Primary 1 who are making less than expected progress in Literacy and English may have gaps in their foundational reading and writing skills. The developmental continua, screening tools and suggested activities can be used to support children and young people.</a:t>
          </a:r>
        </a:p>
      </dgm:t>
    </dgm:pt>
    <dgm:pt modelId="{4DDB280F-2C86-4F86-905E-55F5747F2B33}" type="parTrans" cxnId="{49B12421-F0F9-4067-8E8B-88982C357555}">
      <dgm:prSet/>
      <dgm:spPr/>
      <dgm:t>
        <a:bodyPr/>
        <a:lstStyle/>
        <a:p>
          <a:endParaRPr lang="en-GB"/>
        </a:p>
      </dgm:t>
    </dgm:pt>
    <dgm:pt modelId="{A792F234-FD91-4C73-806B-06349E8EAF66}" type="sibTrans" cxnId="{49B12421-F0F9-4067-8E8B-88982C357555}">
      <dgm:prSet/>
      <dgm:spPr/>
      <dgm:t>
        <a:bodyPr/>
        <a:lstStyle/>
        <a:p>
          <a:endParaRPr lang="en-GB"/>
        </a:p>
      </dgm:t>
    </dgm:pt>
    <dgm:pt modelId="{16D93759-1E22-47D0-AAB9-23BBF7C99287}" type="pres">
      <dgm:prSet presAssocID="{2230ECA5-68E7-4701-96FF-B43EFD055466}" presName="Name0" presStyleCnt="0">
        <dgm:presLayoutVars>
          <dgm:dir/>
          <dgm:resizeHandles val="exact"/>
        </dgm:presLayoutVars>
      </dgm:prSet>
      <dgm:spPr/>
    </dgm:pt>
    <dgm:pt modelId="{40109D61-C8B6-4888-B43A-E096A52200AF}" type="pres">
      <dgm:prSet presAssocID="{6B32A80B-C96D-407B-AA4B-4D36898D1C60}" presName="node" presStyleLbl="node1" presStyleIdx="0" presStyleCnt="3" custScaleY="247200">
        <dgm:presLayoutVars>
          <dgm:bulletEnabled val="1"/>
        </dgm:presLayoutVars>
      </dgm:prSet>
      <dgm:spPr/>
      <dgm:t>
        <a:bodyPr/>
        <a:lstStyle/>
        <a:p>
          <a:endParaRPr lang="en-GB"/>
        </a:p>
      </dgm:t>
    </dgm:pt>
    <dgm:pt modelId="{9B27796D-E21E-40D8-8A38-E7FF446CF3E5}" type="pres">
      <dgm:prSet presAssocID="{27446A04-8386-4DE5-B197-D71A041306E6}" presName="sibTrans" presStyleLbl="sibTrans2D1" presStyleIdx="0" presStyleCnt="2"/>
      <dgm:spPr/>
      <dgm:t>
        <a:bodyPr/>
        <a:lstStyle/>
        <a:p>
          <a:endParaRPr lang="en-GB"/>
        </a:p>
      </dgm:t>
    </dgm:pt>
    <dgm:pt modelId="{A8AD2E8A-72EC-4495-86DE-77168710680C}" type="pres">
      <dgm:prSet presAssocID="{27446A04-8386-4DE5-B197-D71A041306E6}" presName="connectorText" presStyleLbl="sibTrans2D1" presStyleIdx="0" presStyleCnt="2"/>
      <dgm:spPr/>
      <dgm:t>
        <a:bodyPr/>
        <a:lstStyle/>
        <a:p>
          <a:endParaRPr lang="en-GB"/>
        </a:p>
      </dgm:t>
    </dgm:pt>
    <dgm:pt modelId="{7E7F23B3-6D98-4CC6-92F1-D801F1AEBB1D}" type="pres">
      <dgm:prSet presAssocID="{EC00A53C-007D-4FE2-9B06-DFD96F095F06}" presName="node" presStyleLbl="node1" presStyleIdx="1" presStyleCnt="3" custScaleY="248714">
        <dgm:presLayoutVars>
          <dgm:bulletEnabled val="1"/>
        </dgm:presLayoutVars>
      </dgm:prSet>
      <dgm:spPr/>
      <dgm:t>
        <a:bodyPr/>
        <a:lstStyle/>
        <a:p>
          <a:endParaRPr lang="en-GB"/>
        </a:p>
      </dgm:t>
    </dgm:pt>
    <dgm:pt modelId="{7827131F-B198-4D43-8EDD-D01DFB9EDD0C}" type="pres">
      <dgm:prSet presAssocID="{7E84579E-E554-4BA3-8CB3-D5CFB928A9DD}" presName="sibTrans" presStyleLbl="sibTrans2D1" presStyleIdx="1" presStyleCnt="2"/>
      <dgm:spPr/>
      <dgm:t>
        <a:bodyPr/>
        <a:lstStyle/>
        <a:p>
          <a:endParaRPr lang="en-GB"/>
        </a:p>
      </dgm:t>
    </dgm:pt>
    <dgm:pt modelId="{A84DBC72-52BB-4FEA-A8BA-CC30752BBCF7}" type="pres">
      <dgm:prSet presAssocID="{7E84579E-E554-4BA3-8CB3-D5CFB928A9DD}" presName="connectorText" presStyleLbl="sibTrans2D1" presStyleIdx="1" presStyleCnt="2"/>
      <dgm:spPr/>
      <dgm:t>
        <a:bodyPr/>
        <a:lstStyle/>
        <a:p>
          <a:endParaRPr lang="en-GB"/>
        </a:p>
      </dgm:t>
    </dgm:pt>
    <dgm:pt modelId="{EEDA98BF-407D-4050-8028-C87006FB0B81}" type="pres">
      <dgm:prSet presAssocID="{AF69C17D-F138-485C-9604-378291254854}" presName="node" presStyleLbl="node1" presStyleIdx="2" presStyleCnt="3" custScaleY="245686">
        <dgm:presLayoutVars>
          <dgm:bulletEnabled val="1"/>
        </dgm:presLayoutVars>
      </dgm:prSet>
      <dgm:spPr/>
      <dgm:t>
        <a:bodyPr/>
        <a:lstStyle/>
        <a:p>
          <a:endParaRPr lang="en-GB"/>
        </a:p>
      </dgm:t>
    </dgm:pt>
  </dgm:ptLst>
  <dgm:cxnLst>
    <dgm:cxn modelId="{A5CEF32F-83BC-443A-85F8-EFF8A2AF4C39}" type="presOf" srcId="{EC00A53C-007D-4FE2-9B06-DFD96F095F06}" destId="{7E7F23B3-6D98-4CC6-92F1-D801F1AEBB1D}" srcOrd="0" destOrd="0" presId="urn:microsoft.com/office/officeart/2005/8/layout/process1"/>
    <dgm:cxn modelId="{C09433AC-5015-476E-99B3-18D5190DD02F}" type="presOf" srcId="{27446A04-8386-4DE5-B197-D71A041306E6}" destId="{A8AD2E8A-72EC-4495-86DE-77168710680C}" srcOrd="1" destOrd="0" presId="urn:microsoft.com/office/officeart/2005/8/layout/process1"/>
    <dgm:cxn modelId="{BF068E4F-F582-4BD2-929D-A7D49419E53E}" type="presOf" srcId="{2230ECA5-68E7-4701-96FF-B43EFD055466}" destId="{16D93759-1E22-47D0-AAB9-23BBF7C99287}" srcOrd="0" destOrd="0" presId="urn:microsoft.com/office/officeart/2005/8/layout/process1"/>
    <dgm:cxn modelId="{398D5418-9B36-4132-96F6-9E3C9BC12DD4}" srcId="{2230ECA5-68E7-4701-96FF-B43EFD055466}" destId="{6B32A80B-C96D-407B-AA4B-4D36898D1C60}" srcOrd="0" destOrd="0" parTransId="{30E2475C-4825-46B5-B8C3-4CA8F4DD9632}" sibTransId="{27446A04-8386-4DE5-B197-D71A041306E6}"/>
    <dgm:cxn modelId="{45223A47-6B69-4823-9615-1EAAB53E1583}" type="presOf" srcId="{7E84579E-E554-4BA3-8CB3-D5CFB928A9DD}" destId="{A84DBC72-52BB-4FEA-A8BA-CC30752BBCF7}" srcOrd="1" destOrd="0" presId="urn:microsoft.com/office/officeart/2005/8/layout/process1"/>
    <dgm:cxn modelId="{FBF53597-3352-48C8-8E29-B7ADE4A3A006}" srcId="{2230ECA5-68E7-4701-96FF-B43EFD055466}" destId="{EC00A53C-007D-4FE2-9B06-DFD96F095F06}" srcOrd="1" destOrd="0" parTransId="{4347A4BB-C3FB-4C78-AD97-72AE023B652D}" sibTransId="{7E84579E-E554-4BA3-8CB3-D5CFB928A9DD}"/>
    <dgm:cxn modelId="{C878B02A-7364-4EA3-BE41-E47C1135E0EE}" type="presOf" srcId="{27446A04-8386-4DE5-B197-D71A041306E6}" destId="{9B27796D-E21E-40D8-8A38-E7FF446CF3E5}" srcOrd="0" destOrd="0" presId="urn:microsoft.com/office/officeart/2005/8/layout/process1"/>
    <dgm:cxn modelId="{5E5FD274-F88B-40CA-B542-B3EE265FFE19}" type="presOf" srcId="{AF69C17D-F138-485C-9604-378291254854}" destId="{EEDA98BF-407D-4050-8028-C87006FB0B81}" srcOrd="0" destOrd="0" presId="urn:microsoft.com/office/officeart/2005/8/layout/process1"/>
    <dgm:cxn modelId="{49B12421-F0F9-4067-8E8B-88982C357555}" srcId="{2230ECA5-68E7-4701-96FF-B43EFD055466}" destId="{AF69C17D-F138-485C-9604-378291254854}" srcOrd="2" destOrd="0" parTransId="{4DDB280F-2C86-4F86-905E-55F5747F2B33}" sibTransId="{A792F234-FD91-4C73-806B-06349E8EAF66}"/>
    <dgm:cxn modelId="{CAB265F8-3785-4898-BF54-FFD187136E5C}" type="presOf" srcId="{7E84579E-E554-4BA3-8CB3-D5CFB928A9DD}" destId="{7827131F-B198-4D43-8EDD-D01DFB9EDD0C}" srcOrd="0" destOrd="0" presId="urn:microsoft.com/office/officeart/2005/8/layout/process1"/>
    <dgm:cxn modelId="{48CEB58F-F7E2-4777-A309-86646DB25228}" type="presOf" srcId="{6B32A80B-C96D-407B-AA4B-4D36898D1C60}" destId="{40109D61-C8B6-4888-B43A-E096A52200AF}" srcOrd="0" destOrd="0" presId="urn:microsoft.com/office/officeart/2005/8/layout/process1"/>
    <dgm:cxn modelId="{E35494BB-A484-4FF4-A800-81DEC396ECC8}" type="presParOf" srcId="{16D93759-1E22-47D0-AAB9-23BBF7C99287}" destId="{40109D61-C8B6-4888-B43A-E096A52200AF}" srcOrd="0" destOrd="0" presId="urn:microsoft.com/office/officeart/2005/8/layout/process1"/>
    <dgm:cxn modelId="{D157E3DF-105A-4B3F-B29A-FB038B2E49B4}" type="presParOf" srcId="{16D93759-1E22-47D0-AAB9-23BBF7C99287}" destId="{9B27796D-E21E-40D8-8A38-E7FF446CF3E5}" srcOrd="1" destOrd="0" presId="urn:microsoft.com/office/officeart/2005/8/layout/process1"/>
    <dgm:cxn modelId="{5BDB3324-F8B0-403E-802A-B022EBF58471}" type="presParOf" srcId="{9B27796D-E21E-40D8-8A38-E7FF446CF3E5}" destId="{A8AD2E8A-72EC-4495-86DE-77168710680C}" srcOrd="0" destOrd="0" presId="urn:microsoft.com/office/officeart/2005/8/layout/process1"/>
    <dgm:cxn modelId="{B7C56ECF-BE9E-4FB2-A25C-5AC3C29F16DC}" type="presParOf" srcId="{16D93759-1E22-47D0-AAB9-23BBF7C99287}" destId="{7E7F23B3-6D98-4CC6-92F1-D801F1AEBB1D}" srcOrd="2" destOrd="0" presId="urn:microsoft.com/office/officeart/2005/8/layout/process1"/>
    <dgm:cxn modelId="{489ADF97-5C77-497C-AA19-A2B981A4C51B}" type="presParOf" srcId="{16D93759-1E22-47D0-AAB9-23BBF7C99287}" destId="{7827131F-B198-4D43-8EDD-D01DFB9EDD0C}" srcOrd="3" destOrd="0" presId="urn:microsoft.com/office/officeart/2005/8/layout/process1"/>
    <dgm:cxn modelId="{F7E2A50A-8919-4986-9583-EEA8E07EC199}" type="presParOf" srcId="{7827131F-B198-4D43-8EDD-D01DFB9EDD0C}" destId="{A84DBC72-52BB-4FEA-A8BA-CC30752BBCF7}" srcOrd="0" destOrd="0" presId="urn:microsoft.com/office/officeart/2005/8/layout/process1"/>
    <dgm:cxn modelId="{6FF75A11-DF8D-4B98-BE8C-83EFE1B190CB}" type="presParOf" srcId="{16D93759-1E22-47D0-AAB9-23BBF7C99287}" destId="{EEDA98BF-407D-4050-8028-C87006FB0B81}" srcOrd="4" destOrd="0" presId="urn:microsoft.com/office/officeart/2005/8/layout/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0109D61-C8B6-4888-B43A-E096A52200AF}">
      <dsp:nvSpPr>
        <dsp:cNvPr id="0" name=""/>
        <dsp:cNvSpPr/>
      </dsp:nvSpPr>
      <dsp:spPr>
        <a:xfrm>
          <a:off x="13596" y="0"/>
          <a:ext cx="2611550" cy="4904105"/>
        </a:xfrm>
        <a:prstGeom prst="roundRect">
          <a:avLst>
            <a:gd name="adj" fmla="val 10000"/>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GB" sz="2000" b="1" kern="1200"/>
            <a:t>Early Learning and Childcare (ELC)</a:t>
          </a:r>
        </a:p>
        <a:p>
          <a:pPr lvl="0" algn="l" defTabSz="889000">
            <a:lnSpc>
              <a:spcPct val="90000"/>
            </a:lnSpc>
            <a:spcBef>
              <a:spcPct val="0"/>
            </a:spcBef>
            <a:spcAft>
              <a:spcPct val="35000"/>
            </a:spcAft>
          </a:pPr>
          <a:r>
            <a:rPr lang="en-GB" sz="1800" kern="1200"/>
            <a:t>- Children's development of the four key skill areas are supported through developmentally appropriate child initiated play based experiences.</a:t>
          </a:r>
        </a:p>
        <a:p>
          <a:pPr lvl="0" algn="l" defTabSz="889000">
            <a:lnSpc>
              <a:spcPct val="90000"/>
            </a:lnSpc>
            <a:spcBef>
              <a:spcPct val="0"/>
            </a:spcBef>
            <a:spcAft>
              <a:spcPct val="35000"/>
            </a:spcAft>
          </a:pPr>
          <a:r>
            <a:rPr lang="en-GB" sz="1800" kern="1200"/>
            <a:t>- Pre-school Developmental Overviews (if used in ELC) identify and track strengths and gaps in development.</a:t>
          </a:r>
        </a:p>
      </dsp:txBody>
      <dsp:txXfrm>
        <a:off x="90086" y="76490"/>
        <a:ext cx="2458570" cy="4751125"/>
      </dsp:txXfrm>
    </dsp:sp>
    <dsp:sp modelId="{9B27796D-E21E-40D8-8A38-E7FF446CF3E5}">
      <dsp:nvSpPr>
        <dsp:cNvPr id="0" name=""/>
        <dsp:cNvSpPr/>
      </dsp:nvSpPr>
      <dsp:spPr>
        <a:xfrm>
          <a:off x="2886302" y="2128220"/>
          <a:ext cx="553648" cy="647664"/>
        </a:xfrm>
        <a:prstGeom prst="rightArrow">
          <a:avLst>
            <a:gd name="adj1" fmla="val 60000"/>
            <a:gd name="adj2" fmla="val 50000"/>
          </a:avLst>
        </a:prstGeom>
        <a:gradFill rotWithShape="0">
          <a:gsLst>
            <a:gs pos="0">
              <a:schemeClr val="accent4">
                <a:tint val="60000"/>
                <a:hueOff val="0"/>
                <a:satOff val="0"/>
                <a:lumOff val="0"/>
                <a:alphaOff val="0"/>
                <a:tint val="50000"/>
                <a:satMod val="300000"/>
              </a:schemeClr>
            </a:gs>
            <a:gs pos="35000">
              <a:schemeClr val="accent4">
                <a:tint val="60000"/>
                <a:hueOff val="0"/>
                <a:satOff val="0"/>
                <a:lumOff val="0"/>
                <a:alphaOff val="0"/>
                <a:tint val="37000"/>
                <a:satMod val="300000"/>
              </a:schemeClr>
            </a:gs>
            <a:gs pos="100000">
              <a:schemeClr val="accent4">
                <a:tint val="6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1200150">
            <a:lnSpc>
              <a:spcPct val="90000"/>
            </a:lnSpc>
            <a:spcBef>
              <a:spcPct val="0"/>
            </a:spcBef>
            <a:spcAft>
              <a:spcPct val="35000"/>
            </a:spcAft>
          </a:pPr>
          <a:endParaRPr lang="en-GB" sz="2700" kern="1200"/>
        </a:p>
      </dsp:txBody>
      <dsp:txXfrm>
        <a:off x="2886302" y="2257753"/>
        <a:ext cx="387554" cy="388598"/>
      </dsp:txXfrm>
    </dsp:sp>
    <dsp:sp modelId="{7E7F23B3-6D98-4CC6-92F1-D801F1AEBB1D}">
      <dsp:nvSpPr>
        <dsp:cNvPr id="0" name=""/>
        <dsp:cNvSpPr/>
      </dsp:nvSpPr>
      <dsp:spPr>
        <a:xfrm>
          <a:off x="3669767" y="-15017"/>
          <a:ext cx="2611550" cy="4934140"/>
        </a:xfrm>
        <a:prstGeom prst="roundRect">
          <a:avLst>
            <a:gd name="adj" fmla="val 10000"/>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GB" sz="2000" b="1" kern="1200"/>
            <a:t>Primary 1</a:t>
          </a:r>
        </a:p>
        <a:p>
          <a:pPr lvl="0" algn="l" defTabSz="889000">
            <a:lnSpc>
              <a:spcPct val="90000"/>
            </a:lnSpc>
            <a:spcBef>
              <a:spcPct val="0"/>
            </a:spcBef>
            <a:spcAft>
              <a:spcPct val="35000"/>
            </a:spcAft>
          </a:pPr>
          <a:r>
            <a:rPr lang="en-GB" sz="1350" kern="1200"/>
            <a:t>- Pre-school Developmental Overviews  (if used in ELC) transition from Nursery to Primary and any identified gaps are planned for.</a:t>
          </a:r>
        </a:p>
        <a:p>
          <a:pPr lvl="0" algn="l" defTabSz="889000">
            <a:lnSpc>
              <a:spcPct val="90000"/>
            </a:lnSpc>
            <a:spcBef>
              <a:spcPct val="0"/>
            </a:spcBef>
            <a:spcAft>
              <a:spcPct val="35000"/>
            </a:spcAft>
          </a:pPr>
          <a:r>
            <a:rPr lang="en-GB" sz="1350" kern="1200"/>
            <a:t>- All children are assessed using the Emerging Literacy developmental continua screening materials.</a:t>
          </a:r>
        </a:p>
        <a:p>
          <a:pPr lvl="0" algn="l" defTabSz="889000">
            <a:lnSpc>
              <a:spcPct val="90000"/>
            </a:lnSpc>
            <a:spcBef>
              <a:spcPct val="0"/>
            </a:spcBef>
            <a:spcAft>
              <a:spcPct val="35000"/>
            </a:spcAft>
          </a:pPr>
          <a:r>
            <a:rPr lang="en-GB" sz="1350" kern="1200"/>
            <a:t>- Children access differentiated learning experiences matched to their strengths and development gaps; teachers track progress against the Emerging Literacy developmental continua.</a:t>
          </a:r>
        </a:p>
        <a:p>
          <a:pPr lvl="0" algn="l" defTabSz="889000">
            <a:lnSpc>
              <a:spcPct val="90000"/>
            </a:lnSpc>
            <a:spcBef>
              <a:spcPct val="0"/>
            </a:spcBef>
            <a:spcAft>
              <a:spcPct val="35000"/>
            </a:spcAft>
          </a:pPr>
          <a:r>
            <a:rPr lang="en-GB" sz="1350" kern="1200"/>
            <a:t>- Through building solid foundational reading and writing skills, children are supported in working towards 'Achieving the Early Level' through the use of the CfE Benchmarks.</a:t>
          </a:r>
        </a:p>
      </dsp:txBody>
      <dsp:txXfrm>
        <a:off x="3746257" y="61473"/>
        <a:ext cx="2458570" cy="4781160"/>
      </dsp:txXfrm>
    </dsp:sp>
    <dsp:sp modelId="{7827131F-B198-4D43-8EDD-D01DFB9EDD0C}">
      <dsp:nvSpPr>
        <dsp:cNvPr id="0" name=""/>
        <dsp:cNvSpPr/>
      </dsp:nvSpPr>
      <dsp:spPr>
        <a:xfrm>
          <a:off x="6542472" y="2128220"/>
          <a:ext cx="553648" cy="647664"/>
        </a:xfrm>
        <a:prstGeom prst="rightArrow">
          <a:avLst>
            <a:gd name="adj1" fmla="val 60000"/>
            <a:gd name="adj2" fmla="val 50000"/>
          </a:avLst>
        </a:prstGeom>
        <a:gradFill rotWithShape="0">
          <a:gsLst>
            <a:gs pos="0">
              <a:schemeClr val="accent4">
                <a:tint val="60000"/>
                <a:hueOff val="0"/>
                <a:satOff val="0"/>
                <a:lumOff val="0"/>
                <a:alphaOff val="0"/>
                <a:tint val="50000"/>
                <a:satMod val="300000"/>
              </a:schemeClr>
            </a:gs>
            <a:gs pos="35000">
              <a:schemeClr val="accent4">
                <a:tint val="60000"/>
                <a:hueOff val="0"/>
                <a:satOff val="0"/>
                <a:lumOff val="0"/>
                <a:alphaOff val="0"/>
                <a:tint val="37000"/>
                <a:satMod val="300000"/>
              </a:schemeClr>
            </a:gs>
            <a:gs pos="100000">
              <a:schemeClr val="accent4">
                <a:tint val="6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1200150">
            <a:lnSpc>
              <a:spcPct val="90000"/>
            </a:lnSpc>
            <a:spcBef>
              <a:spcPct val="0"/>
            </a:spcBef>
            <a:spcAft>
              <a:spcPct val="35000"/>
            </a:spcAft>
          </a:pPr>
          <a:endParaRPr lang="en-GB" sz="2700" kern="1200"/>
        </a:p>
      </dsp:txBody>
      <dsp:txXfrm>
        <a:off x="6542472" y="2257753"/>
        <a:ext cx="387554" cy="388598"/>
      </dsp:txXfrm>
    </dsp:sp>
    <dsp:sp modelId="{EEDA98BF-407D-4050-8028-C87006FB0B81}">
      <dsp:nvSpPr>
        <dsp:cNvPr id="0" name=""/>
        <dsp:cNvSpPr/>
      </dsp:nvSpPr>
      <dsp:spPr>
        <a:xfrm>
          <a:off x="7325937" y="15017"/>
          <a:ext cx="2611550" cy="4874069"/>
        </a:xfrm>
        <a:prstGeom prst="roundRect">
          <a:avLst>
            <a:gd name="adj" fmla="val 10000"/>
          </a:avLst>
        </a:prstGeom>
        <a:gradFill rotWithShape="0">
          <a:gsLst>
            <a:gs pos="0">
              <a:schemeClr val="accent4">
                <a:hueOff val="0"/>
                <a:satOff val="0"/>
                <a:lumOff val="0"/>
                <a:alphaOff val="0"/>
                <a:tint val="50000"/>
                <a:satMod val="300000"/>
              </a:schemeClr>
            </a:gs>
            <a:gs pos="35000">
              <a:schemeClr val="accent4">
                <a:hueOff val="0"/>
                <a:satOff val="0"/>
                <a:lumOff val="0"/>
                <a:alphaOff val="0"/>
                <a:tint val="37000"/>
                <a:satMod val="300000"/>
              </a:schemeClr>
            </a:gs>
            <a:gs pos="100000">
              <a:schemeClr val="accent4">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GB" sz="2000" b="1" kern="1200"/>
            <a:t>Beyond Primary 1</a:t>
          </a:r>
        </a:p>
        <a:p>
          <a:pPr lvl="0" algn="l" defTabSz="889000">
            <a:lnSpc>
              <a:spcPct val="90000"/>
            </a:lnSpc>
            <a:spcBef>
              <a:spcPct val="0"/>
            </a:spcBef>
            <a:spcAft>
              <a:spcPct val="35000"/>
            </a:spcAft>
          </a:pPr>
          <a:r>
            <a:rPr lang="en-GB" sz="1500" kern="1200"/>
            <a:t>- During transition, children's progress in Primary 1 is shared with their teacher in Primary 2 to ensure continuuity in planning matched to the strengths and gaps of each child.</a:t>
          </a:r>
        </a:p>
        <a:p>
          <a:pPr lvl="0" algn="l" defTabSz="889000">
            <a:lnSpc>
              <a:spcPct val="90000"/>
            </a:lnSpc>
            <a:spcBef>
              <a:spcPct val="0"/>
            </a:spcBef>
            <a:spcAft>
              <a:spcPct val="35000"/>
            </a:spcAft>
          </a:pPr>
          <a:r>
            <a:rPr lang="en-GB" sz="1500" kern="1200"/>
            <a:t>- Children beyond Primary 1 who are making less than expected progress in Literacy and English may have gaps in their foundational reading and writing skills. The developmental continua, screening tools and suggested activities can be used to support children and young people.</a:t>
          </a:r>
        </a:p>
      </dsp:txBody>
      <dsp:txXfrm>
        <a:off x="7402427" y="91507"/>
        <a:ext cx="2458570" cy="4721089"/>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0E83F-C7F3-47D1-9C44-A17807900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7</Pages>
  <Words>1939</Words>
  <Characters>11056</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12970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Paterson</dc:creator>
  <cp:lastModifiedBy>CookJ</cp:lastModifiedBy>
  <cp:revision>6</cp:revision>
  <cp:lastPrinted>2017-08-10T18:38:00Z</cp:lastPrinted>
  <dcterms:created xsi:type="dcterms:W3CDTF">2017-10-03T06:26:00Z</dcterms:created>
  <dcterms:modified xsi:type="dcterms:W3CDTF">2017-10-04T11:23:00Z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-1473583216</vt:i4>
  </property>
  <property fmtid="{D5CDD505-2E9C-101B-9397-08002B2CF9AE}" pid="3" name="_NewReviewCycle">
    <vt:lpwstr/>
  </property>
  <property fmtid="{D5CDD505-2E9C-101B-9397-08002B2CF9AE}" pid="4" name="_EmailSubject">
    <vt:lpwstr/>
  </property>
  <property fmtid="{D5CDD505-2E9C-101B-9397-08002B2CF9AE}" pid="5" name="_AuthorEmail">
    <vt:lpwstr>May.Beaton@highland.gov.uk</vt:lpwstr>
  </property>
  <property fmtid="{D5CDD505-2E9C-101B-9397-08002B2CF9AE}" pid="6" name="_AuthorEmailDisplayName">
    <vt:lpwstr>May Beaton</vt:lpwstr>
  </property>
  <property fmtid="{D5CDD505-2E9C-101B-9397-08002B2CF9AE}" pid="7" name="_PreviousAdHocReviewCycleID">
    <vt:i4>1176425804</vt:i4>
  </property>
  <property fmtid="{D5CDD505-2E9C-101B-9397-08002B2CF9AE}" pid="8" name="_ReviewingToolsShownOnce">
    <vt:lpwstr/>
  </property>
</Properties>
</file>